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FA1B4" w14:textId="1624A53D" w:rsidR="002A1679" w:rsidRDefault="00EB26CE">
      <w:pPr>
        <w:rPr>
          <w:rFonts w:ascii="Arial" w:hAnsi="Arial" w:cs="Arial"/>
          <w:b/>
          <w:bCs/>
          <w:color w:val="002060"/>
          <w:sz w:val="52"/>
          <w:szCs w:val="52"/>
        </w:rPr>
      </w:pPr>
      <w:r w:rsidRPr="00EB26CE">
        <w:rPr>
          <w:rFonts w:ascii="Arial" w:hAnsi="Arial" w:cs="Arial"/>
          <w:b/>
          <w:bCs/>
          <w:noProof/>
          <w:color w:val="002060"/>
          <w:sz w:val="52"/>
          <w:szCs w:val="52"/>
          <w:lang w:eastAsia="en-GB"/>
        </w:rPr>
        <w:drawing>
          <wp:anchor distT="0" distB="0" distL="114300" distR="114300" simplePos="0" relativeHeight="251663360" behindDoc="1" locked="0" layoutInCell="1" allowOverlap="1" wp14:anchorId="5BBB9211" wp14:editId="7EE8A1A0">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9DF107" w14:textId="756D8B48" w:rsidR="002A1679" w:rsidRDefault="002A1679">
      <w:pPr>
        <w:rPr>
          <w:rFonts w:ascii="Arial" w:hAnsi="Arial" w:cs="Arial"/>
          <w:b/>
          <w:bCs/>
          <w:color w:val="002060"/>
          <w:sz w:val="52"/>
          <w:szCs w:val="52"/>
        </w:rPr>
      </w:pPr>
    </w:p>
    <w:p w14:paraId="6F31CF1C" w14:textId="1434D61A" w:rsidR="002A1679" w:rsidRDefault="002A1679">
      <w:pPr>
        <w:rPr>
          <w:rFonts w:ascii="Arial" w:hAnsi="Arial" w:cs="Arial"/>
          <w:b/>
          <w:bCs/>
          <w:color w:val="002060"/>
          <w:sz w:val="52"/>
          <w:szCs w:val="52"/>
        </w:rPr>
      </w:pPr>
    </w:p>
    <w:p w14:paraId="7FE08635" w14:textId="77777777" w:rsidR="002A1679" w:rsidRDefault="002A1679">
      <w:pPr>
        <w:rPr>
          <w:rFonts w:ascii="Arial" w:hAnsi="Arial" w:cs="Arial"/>
          <w:b/>
          <w:bCs/>
          <w:color w:val="002060"/>
          <w:sz w:val="52"/>
          <w:szCs w:val="52"/>
        </w:rPr>
      </w:pPr>
    </w:p>
    <w:p w14:paraId="3318AD45" w14:textId="3AD5EA1C" w:rsidR="002A1679" w:rsidRDefault="002A1679">
      <w:pPr>
        <w:rPr>
          <w:rFonts w:ascii="Arial" w:hAnsi="Arial" w:cs="Arial"/>
          <w:b/>
          <w:bCs/>
          <w:color w:val="002060"/>
          <w:sz w:val="52"/>
          <w:szCs w:val="52"/>
        </w:rPr>
      </w:pPr>
    </w:p>
    <w:p w14:paraId="4B8A49D3" w14:textId="77777777" w:rsidR="002A1679" w:rsidRDefault="002A1679">
      <w:pPr>
        <w:rPr>
          <w:rFonts w:ascii="Arial" w:hAnsi="Arial" w:cs="Arial"/>
          <w:b/>
          <w:bCs/>
          <w:color w:val="002060"/>
          <w:sz w:val="52"/>
          <w:szCs w:val="52"/>
        </w:rPr>
      </w:pPr>
    </w:p>
    <w:p w14:paraId="7486A5CF" w14:textId="0C473F55" w:rsidR="002A1679" w:rsidRDefault="002A1679">
      <w:pPr>
        <w:rPr>
          <w:rFonts w:ascii="Arial" w:hAnsi="Arial" w:cs="Arial"/>
          <w:b/>
          <w:bCs/>
          <w:color w:val="002060"/>
          <w:sz w:val="52"/>
          <w:szCs w:val="52"/>
        </w:rPr>
      </w:pPr>
    </w:p>
    <w:p w14:paraId="45DF8CDD" w14:textId="0E15AE56" w:rsidR="00EB26CE" w:rsidRPr="00EB26CE" w:rsidRDefault="00EB26CE" w:rsidP="00EB26CE">
      <w:pPr>
        <w:rPr>
          <w:rFonts w:ascii="Arial" w:hAnsi="Arial" w:cs="Arial"/>
          <w:b/>
          <w:bCs/>
          <w:color w:val="002060"/>
          <w:sz w:val="52"/>
          <w:szCs w:val="52"/>
        </w:rPr>
      </w:pPr>
    </w:p>
    <w:p w14:paraId="0477728D" w14:textId="5EAE0892" w:rsidR="002A1679" w:rsidRDefault="002A1679">
      <w:pPr>
        <w:rPr>
          <w:rFonts w:ascii="Arial" w:hAnsi="Arial" w:cs="Arial"/>
          <w:b/>
          <w:bCs/>
          <w:color w:val="002060"/>
          <w:sz w:val="52"/>
          <w:szCs w:val="52"/>
        </w:rPr>
      </w:pPr>
    </w:p>
    <w:p w14:paraId="48B94B2A" w14:textId="13D70D91" w:rsidR="002A1679" w:rsidRDefault="002A1679">
      <w:pPr>
        <w:rPr>
          <w:rFonts w:ascii="Arial" w:hAnsi="Arial" w:cs="Arial"/>
          <w:b/>
          <w:bCs/>
          <w:color w:val="002060"/>
          <w:sz w:val="52"/>
          <w:szCs w:val="52"/>
        </w:rPr>
      </w:pPr>
    </w:p>
    <w:p w14:paraId="1C87FACD" w14:textId="15DFFE4E" w:rsidR="00EB26CE" w:rsidRDefault="00EB26CE">
      <w:pPr>
        <w:rPr>
          <w:rFonts w:ascii="Arial" w:hAnsi="Arial" w:cs="Arial"/>
          <w:b/>
          <w:bCs/>
          <w:color w:val="002060"/>
          <w:sz w:val="52"/>
          <w:szCs w:val="52"/>
        </w:rPr>
      </w:pPr>
    </w:p>
    <w:p w14:paraId="303465CD" w14:textId="0633BFD2" w:rsidR="004B1E88" w:rsidRDefault="004B1E88">
      <w:pPr>
        <w:rPr>
          <w:rFonts w:ascii="Arial" w:hAnsi="Arial" w:cs="Arial"/>
          <w:b/>
          <w:bCs/>
          <w:color w:val="002060"/>
          <w:sz w:val="52"/>
          <w:szCs w:val="52"/>
        </w:rPr>
      </w:pPr>
      <w:r w:rsidRPr="004B1E88">
        <w:rPr>
          <w:rFonts w:ascii="Arial" w:hAnsi="Arial" w:cs="Arial"/>
          <w:b/>
          <w:bCs/>
          <w:color w:val="002060"/>
          <w:sz w:val="52"/>
          <w:szCs w:val="52"/>
        </w:rPr>
        <w:t xml:space="preserve">New </w:t>
      </w:r>
      <w:proofErr w:type="spellStart"/>
      <w:r w:rsidRPr="004B1E88">
        <w:rPr>
          <w:rFonts w:ascii="Arial" w:hAnsi="Arial" w:cs="Arial"/>
          <w:b/>
          <w:bCs/>
          <w:color w:val="002060"/>
          <w:sz w:val="52"/>
          <w:szCs w:val="52"/>
        </w:rPr>
        <w:t>Moston</w:t>
      </w:r>
      <w:proofErr w:type="spellEnd"/>
      <w:r w:rsidRPr="004B1E88">
        <w:rPr>
          <w:rFonts w:ascii="Arial" w:hAnsi="Arial" w:cs="Arial"/>
          <w:b/>
          <w:bCs/>
          <w:color w:val="002060"/>
          <w:sz w:val="52"/>
          <w:szCs w:val="52"/>
        </w:rPr>
        <w:t xml:space="preserve"> Primary School </w:t>
      </w:r>
    </w:p>
    <w:p w14:paraId="6881CCE3" w14:textId="77777777" w:rsidR="004B1E88" w:rsidRDefault="004B1E88">
      <w:pPr>
        <w:rPr>
          <w:rFonts w:ascii="Arial" w:hAnsi="Arial" w:cs="Arial"/>
          <w:b/>
          <w:bCs/>
          <w:color w:val="002060"/>
          <w:sz w:val="40"/>
          <w:szCs w:val="52"/>
        </w:rPr>
      </w:pPr>
    </w:p>
    <w:p w14:paraId="0ED74050" w14:textId="0A5284CE" w:rsidR="007A6C76" w:rsidRDefault="004B1E88">
      <w:pPr>
        <w:rPr>
          <w:rFonts w:ascii="Arial" w:hAnsi="Arial" w:cs="Arial"/>
          <w:b/>
          <w:bCs/>
          <w:color w:val="002060"/>
          <w:sz w:val="40"/>
          <w:szCs w:val="52"/>
        </w:rPr>
      </w:pPr>
      <w:r w:rsidRPr="004B1E88">
        <w:rPr>
          <w:rFonts w:ascii="Arial" w:hAnsi="Arial" w:cs="Arial"/>
          <w:b/>
          <w:bCs/>
          <w:color w:val="002060"/>
          <w:sz w:val="40"/>
          <w:szCs w:val="52"/>
        </w:rPr>
        <w:t>Equality Objectives 2026–2030</w:t>
      </w:r>
    </w:p>
    <w:p w14:paraId="1ABD7814" w14:textId="71B4554E" w:rsidR="004B1E88" w:rsidRDefault="004B1E88">
      <w:pPr>
        <w:rPr>
          <w:rFonts w:ascii="Arial" w:hAnsi="Arial" w:cs="Arial"/>
          <w:b/>
          <w:bCs/>
          <w:color w:val="002060"/>
          <w:sz w:val="40"/>
          <w:szCs w:val="52"/>
        </w:rPr>
      </w:pPr>
    </w:p>
    <w:p w14:paraId="2E397A76" w14:textId="6E1BD4B6" w:rsidR="004B1E88" w:rsidRDefault="004B1E88">
      <w:pPr>
        <w:rPr>
          <w:rFonts w:ascii="Arial" w:hAnsi="Arial" w:cs="Arial"/>
          <w:b/>
          <w:bCs/>
          <w:color w:val="002060"/>
          <w:sz w:val="40"/>
          <w:szCs w:val="52"/>
        </w:rPr>
      </w:pPr>
    </w:p>
    <w:p w14:paraId="3CBC2DC6" w14:textId="1A34CEE3" w:rsidR="004B1E88" w:rsidRDefault="004B1E88">
      <w:pPr>
        <w:rPr>
          <w:rFonts w:ascii="Arial" w:hAnsi="Arial" w:cs="Arial"/>
          <w:b/>
          <w:bCs/>
          <w:color w:val="002060"/>
          <w:sz w:val="40"/>
          <w:szCs w:val="52"/>
        </w:rPr>
      </w:pPr>
    </w:p>
    <w:p w14:paraId="76F198A7" w14:textId="77777777" w:rsidR="004B1E88" w:rsidRDefault="004B1E88">
      <w:pPr>
        <w:rPr>
          <w:rFonts w:ascii="Arial" w:hAnsi="Arial" w:cs="Arial"/>
          <w:b/>
          <w:bCs/>
          <w:color w:val="002060"/>
          <w:sz w:val="40"/>
          <w:szCs w:val="52"/>
        </w:rPr>
      </w:pPr>
    </w:p>
    <w:p w14:paraId="375FEA3A" w14:textId="77777777" w:rsidR="004B1E88" w:rsidRPr="004B1E88" w:rsidRDefault="004B1E88">
      <w:pPr>
        <w:rPr>
          <w:rFonts w:ascii="Arial" w:hAnsi="Arial" w:cs="Arial"/>
          <w:color w:val="002060"/>
          <w:sz w:val="18"/>
        </w:rPr>
      </w:pPr>
    </w:p>
    <w:tbl>
      <w:tblPr>
        <w:tblStyle w:val="TableGrid"/>
        <w:tblW w:w="8784" w:type="dxa"/>
        <w:tblLook w:val="04A0" w:firstRow="1" w:lastRow="0" w:firstColumn="1" w:lastColumn="0" w:noHBand="0" w:noVBand="1"/>
      </w:tblPr>
      <w:tblGrid>
        <w:gridCol w:w="2079"/>
        <w:gridCol w:w="1670"/>
        <w:gridCol w:w="5035"/>
      </w:tblGrid>
      <w:tr w:rsidR="00493768" w:rsidRPr="007A6C76" w14:paraId="162EA529" w14:textId="77777777" w:rsidTr="00FD1C3B">
        <w:trPr>
          <w:trHeight w:val="454"/>
        </w:trPr>
        <w:tc>
          <w:tcPr>
            <w:tcW w:w="8784" w:type="dxa"/>
            <w:gridSpan w:val="3"/>
            <w:shd w:val="clear" w:color="auto" w:fill="D9D9D9" w:themeFill="background1" w:themeFillShade="D9"/>
            <w:vAlign w:val="center"/>
          </w:tcPr>
          <w:p w14:paraId="0100C914" w14:textId="105DC06C" w:rsidR="00493768" w:rsidRPr="002061F9" w:rsidRDefault="007A6C76" w:rsidP="00493768">
            <w:pPr>
              <w:rPr>
                <w:rFonts w:ascii="Arial" w:hAnsi="Arial" w:cs="Arial"/>
                <w:b/>
                <w:bCs/>
                <w:sz w:val="21"/>
                <w:szCs w:val="21"/>
              </w:rPr>
            </w:pPr>
            <w:r w:rsidRPr="0053284A">
              <w:rPr>
                <w:rFonts w:ascii="Arial" w:hAnsi="Arial" w:cs="Arial"/>
                <w:b/>
              </w:rPr>
              <w:br w:type="page"/>
            </w:r>
            <w:r w:rsidR="00493768" w:rsidRPr="002061F9">
              <w:rPr>
                <w:rFonts w:ascii="Arial" w:hAnsi="Arial" w:cs="Arial"/>
                <w:b/>
                <w:bCs/>
                <w:sz w:val="21"/>
                <w:szCs w:val="21"/>
              </w:rPr>
              <w:t>Control Sheet</w:t>
            </w:r>
          </w:p>
        </w:tc>
      </w:tr>
      <w:tr w:rsidR="00493768" w:rsidRPr="007A6C76" w14:paraId="1ECF7E29" w14:textId="77777777" w:rsidTr="00FD1C3B">
        <w:trPr>
          <w:trHeight w:val="454"/>
        </w:trPr>
        <w:tc>
          <w:tcPr>
            <w:tcW w:w="2079" w:type="dxa"/>
            <w:shd w:val="clear" w:color="auto" w:fill="F2F2F2" w:themeFill="background1" w:themeFillShade="F2"/>
            <w:vAlign w:val="center"/>
          </w:tcPr>
          <w:p w14:paraId="7D919A23" w14:textId="77777777" w:rsidR="00493768" w:rsidRPr="002061F9" w:rsidRDefault="00493768" w:rsidP="00493768">
            <w:pPr>
              <w:rPr>
                <w:rFonts w:ascii="Arial" w:hAnsi="Arial" w:cs="Arial"/>
                <w:b/>
                <w:bCs/>
                <w:sz w:val="18"/>
                <w:szCs w:val="18"/>
              </w:rPr>
            </w:pPr>
            <w:r>
              <w:rPr>
                <w:rFonts w:ascii="Arial" w:hAnsi="Arial" w:cs="Arial"/>
                <w:b/>
                <w:bCs/>
                <w:sz w:val="18"/>
                <w:szCs w:val="18"/>
              </w:rPr>
              <w:t>Approved By</w:t>
            </w:r>
          </w:p>
        </w:tc>
        <w:tc>
          <w:tcPr>
            <w:tcW w:w="6705" w:type="dxa"/>
            <w:gridSpan w:val="2"/>
            <w:shd w:val="clear" w:color="auto" w:fill="auto"/>
            <w:vAlign w:val="center"/>
          </w:tcPr>
          <w:p w14:paraId="55D31B69" w14:textId="560E5A21" w:rsidR="00493768" w:rsidRPr="00493768" w:rsidRDefault="00684230" w:rsidP="00493768">
            <w:pPr>
              <w:rPr>
                <w:rFonts w:ascii="Arial" w:hAnsi="Arial" w:cs="Arial"/>
                <w:sz w:val="21"/>
                <w:szCs w:val="21"/>
              </w:rPr>
            </w:pPr>
            <w:r>
              <w:rPr>
                <w:rFonts w:ascii="Arial" w:hAnsi="Arial" w:cs="Arial"/>
                <w:sz w:val="21"/>
                <w:szCs w:val="21"/>
              </w:rPr>
              <w:t xml:space="preserve">Full Governing Body </w:t>
            </w:r>
          </w:p>
        </w:tc>
      </w:tr>
      <w:tr w:rsidR="00493768" w:rsidRPr="007A6C76" w14:paraId="56FC58A7" w14:textId="77777777" w:rsidTr="00FD1C3B">
        <w:trPr>
          <w:trHeight w:val="454"/>
        </w:trPr>
        <w:tc>
          <w:tcPr>
            <w:tcW w:w="2079" w:type="dxa"/>
            <w:shd w:val="clear" w:color="auto" w:fill="F2F2F2" w:themeFill="background1" w:themeFillShade="F2"/>
            <w:vAlign w:val="center"/>
          </w:tcPr>
          <w:p w14:paraId="1927BDC5" w14:textId="77777777" w:rsidR="00493768" w:rsidRDefault="00493768" w:rsidP="00493768">
            <w:pPr>
              <w:rPr>
                <w:rFonts w:ascii="Arial" w:hAnsi="Arial" w:cs="Arial"/>
                <w:b/>
                <w:bCs/>
                <w:sz w:val="18"/>
                <w:szCs w:val="18"/>
              </w:rPr>
            </w:pPr>
            <w:r>
              <w:rPr>
                <w:rFonts w:ascii="Arial" w:hAnsi="Arial" w:cs="Arial"/>
                <w:b/>
                <w:bCs/>
                <w:sz w:val="18"/>
                <w:szCs w:val="18"/>
              </w:rPr>
              <w:t>Date of Approval</w:t>
            </w:r>
          </w:p>
        </w:tc>
        <w:tc>
          <w:tcPr>
            <w:tcW w:w="6705" w:type="dxa"/>
            <w:gridSpan w:val="2"/>
            <w:shd w:val="clear" w:color="auto" w:fill="auto"/>
            <w:vAlign w:val="center"/>
          </w:tcPr>
          <w:p w14:paraId="24A7DDFF" w14:textId="3FE606D1" w:rsidR="00493768" w:rsidRPr="00493768" w:rsidRDefault="00684230" w:rsidP="00493768">
            <w:pPr>
              <w:rPr>
                <w:rFonts w:ascii="Arial" w:hAnsi="Arial" w:cs="Arial"/>
                <w:sz w:val="21"/>
                <w:szCs w:val="21"/>
              </w:rPr>
            </w:pPr>
            <w:r w:rsidRPr="004B1E88">
              <w:rPr>
                <w:rFonts w:ascii="Arial" w:hAnsi="Arial" w:cs="Arial"/>
                <w:sz w:val="21"/>
                <w:szCs w:val="21"/>
                <w:highlight w:val="yellow"/>
              </w:rPr>
              <w:t>Pending</w:t>
            </w:r>
            <w:r>
              <w:rPr>
                <w:rFonts w:ascii="Arial" w:hAnsi="Arial" w:cs="Arial"/>
                <w:sz w:val="21"/>
                <w:szCs w:val="21"/>
              </w:rPr>
              <w:t xml:space="preserve"> </w:t>
            </w:r>
          </w:p>
        </w:tc>
      </w:tr>
      <w:tr w:rsidR="00493768" w:rsidRPr="007A6C76" w14:paraId="0248D8C2" w14:textId="77777777" w:rsidTr="00FD1C3B">
        <w:trPr>
          <w:trHeight w:val="454"/>
        </w:trPr>
        <w:tc>
          <w:tcPr>
            <w:tcW w:w="2079" w:type="dxa"/>
            <w:shd w:val="clear" w:color="auto" w:fill="F2F2F2" w:themeFill="background1" w:themeFillShade="F2"/>
            <w:vAlign w:val="center"/>
          </w:tcPr>
          <w:p w14:paraId="29E1D06B"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Next Review Date</w:t>
            </w:r>
          </w:p>
        </w:tc>
        <w:tc>
          <w:tcPr>
            <w:tcW w:w="6705" w:type="dxa"/>
            <w:gridSpan w:val="2"/>
            <w:shd w:val="clear" w:color="auto" w:fill="auto"/>
            <w:vAlign w:val="center"/>
          </w:tcPr>
          <w:p w14:paraId="570552DD" w14:textId="334F5104" w:rsidR="00493768" w:rsidRPr="00493768" w:rsidRDefault="004B1E88" w:rsidP="00493768">
            <w:pPr>
              <w:rPr>
                <w:rFonts w:ascii="Arial" w:hAnsi="Arial" w:cs="Arial"/>
                <w:sz w:val="21"/>
                <w:szCs w:val="21"/>
              </w:rPr>
            </w:pPr>
            <w:r>
              <w:rPr>
                <w:rFonts w:ascii="Arial" w:hAnsi="Arial" w:cs="Arial"/>
                <w:sz w:val="21"/>
                <w:szCs w:val="21"/>
              </w:rPr>
              <w:t>September 2030</w:t>
            </w:r>
          </w:p>
        </w:tc>
      </w:tr>
      <w:tr w:rsidR="00493768" w:rsidRPr="007A6C76" w14:paraId="1D3797AA" w14:textId="77777777" w:rsidTr="00FD1C3B">
        <w:trPr>
          <w:trHeight w:val="454"/>
        </w:trPr>
        <w:tc>
          <w:tcPr>
            <w:tcW w:w="8784" w:type="dxa"/>
            <w:gridSpan w:val="3"/>
            <w:shd w:val="clear" w:color="auto" w:fill="D9D9D9" w:themeFill="background1" w:themeFillShade="D9"/>
            <w:vAlign w:val="center"/>
          </w:tcPr>
          <w:p w14:paraId="2D331EF6"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Amendments</w:t>
            </w:r>
            <w:r>
              <w:rPr>
                <w:rFonts w:ascii="Arial" w:hAnsi="Arial" w:cs="Arial"/>
                <w:b/>
                <w:bCs/>
                <w:sz w:val="18"/>
                <w:szCs w:val="18"/>
              </w:rPr>
              <w:t xml:space="preserve"> and Adaptions</w:t>
            </w:r>
          </w:p>
        </w:tc>
      </w:tr>
      <w:tr w:rsidR="00493768" w:rsidRPr="007A6C76" w14:paraId="29A09889" w14:textId="77777777" w:rsidTr="00FD1C3B">
        <w:trPr>
          <w:trHeight w:val="291"/>
        </w:trPr>
        <w:tc>
          <w:tcPr>
            <w:tcW w:w="2079" w:type="dxa"/>
            <w:shd w:val="clear" w:color="auto" w:fill="F2F2F2" w:themeFill="background1" w:themeFillShade="F2"/>
            <w:vAlign w:val="center"/>
          </w:tcPr>
          <w:p w14:paraId="78C2157E"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Date</w:t>
            </w:r>
          </w:p>
        </w:tc>
        <w:tc>
          <w:tcPr>
            <w:tcW w:w="1670" w:type="dxa"/>
            <w:shd w:val="clear" w:color="auto" w:fill="F2F2F2" w:themeFill="background1" w:themeFillShade="F2"/>
            <w:vAlign w:val="center"/>
          </w:tcPr>
          <w:p w14:paraId="48BF8094"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Amended by?</w:t>
            </w:r>
          </w:p>
        </w:tc>
        <w:tc>
          <w:tcPr>
            <w:tcW w:w="5035" w:type="dxa"/>
            <w:shd w:val="clear" w:color="auto" w:fill="F2F2F2" w:themeFill="background1" w:themeFillShade="F2"/>
            <w:vAlign w:val="center"/>
          </w:tcPr>
          <w:p w14:paraId="75B486B4"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Amendment Detail/Reason</w:t>
            </w:r>
          </w:p>
        </w:tc>
      </w:tr>
      <w:tr w:rsidR="00493768" w:rsidRPr="007A6C76" w14:paraId="113AD108" w14:textId="77777777" w:rsidTr="00493768">
        <w:trPr>
          <w:trHeight w:val="454"/>
        </w:trPr>
        <w:tc>
          <w:tcPr>
            <w:tcW w:w="2079" w:type="dxa"/>
            <w:vAlign w:val="center"/>
          </w:tcPr>
          <w:p w14:paraId="11087E0A" w14:textId="77777777" w:rsidR="00493768" w:rsidRDefault="00493768" w:rsidP="00493768">
            <w:pPr>
              <w:rPr>
                <w:rFonts w:ascii="Arial" w:hAnsi="Arial" w:cs="Arial"/>
                <w:sz w:val="21"/>
                <w:szCs w:val="21"/>
              </w:rPr>
            </w:pPr>
          </w:p>
        </w:tc>
        <w:tc>
          <w:tcPr>
            <w:tcW w:w="1670" w:type="dxa"/>
            <w:vAlign w:val="center"/>
          </w:tcPr>
          <w:p w14:paraId="0DD7F6F0" w14:textId="77777777" w:rsidR="00493768" w:rsidRDefault="00493768" w:rsidP="00493768">
            <w:pPr>
              <w:rPr>
                <w:rFonts w:ascii="Arial" w:hAnsi="Arial" w:cs="Arial"/>
                <w:sz w:val="21"/>
                <w:szCs w:val="21"/>
              </w:rPr>
            </w:pPr>
          </w:p>
        </w:tc>
        <w:tc>
          <w:tcPr>
            <w:tcW w:w="5035" w:type="dxa"/>
            <w:vAlign w:val="center"/>
          </w:tcPr>
          <w:p w14:paraId="31291C98" w14:textId="77777777" w:rsidR="00493768" w:rsidRDefault="00493768" w:rsidP="00493768">
            <w:pPr>
              <w:rPr>
                <w:rFonts w:ascii="Arial" w:hAnsi="Arial" w:cs="Arial"/>
                <w:sz w:val="21"/>
                <w:szCs w:val="21"/>
              </w:rPr>
            </w:pPr>
          </w:p>
        </w:tc>
      </w:tr>
    </w:tbl>
    <w:p w14:paraId="7C15B3B4" w14:textId="0F228A77" w:rsidR="007A6C76" w:rsidRPr="007A6C76" w:rsidRDefault="007A6C76">
      <w:pPr>
        <w:rPr>
          <w:rFonts w:ascii="Arial" w:hAnsi="Arial" w:cs="Arial"/>
        </w:rPr>
      </w:pPr>
      <w:r w:rsidRPr="007A6C76">
        <w:rPr>
          <w:rFonts w:ascii="Arial" w:hAnsi="Arial" w:cs="Arial"/>
        </w:rPr>
        <w:t xml:space="preserve"> </w:t>
      </w:r>
    </w:p>
    <w:p w14:paraId="67315491" w14:textId="77777777" w:rsidR="007A6C76" w:rsidRPr="007A6C76" w:rsidRDefault="007A6C76">
      <w:pPr>
        <w:rPr>
          <w:rFonts w:ascii="Arial" w:hAnsi="Arial" w:cs="Arial"/>
        </w:rPr>
      </w:pPr>
    </w:p>
    <w:p w14:paraId="7231F05D" w14:textId="6F2CA23B" w:rsidR="007A6C76" w:rsidRDefault="005B0CEA">
      <w:pPr>
        <w:rPr>
          <w:rFonts w:ascii="Arial" w:hAnsi="Arial" w:cs="Arial"/>
          <w:b/>
          <w:color w:val="002060"/>
        </w:rPr>
      </w:pPr>
      <w:r w:rsidRPr="005B0CEA">
        <w:rPr>
          <w:rFonts w:ascii="Arial" w:hAnsi="Arial" w:cs="Arial"/>
          <w:b/>
          <w:color w:val="002060"/>
        </w:rPr>
        <w:lastRenderedPageBreak/>
        <w:t>Introduction</w:t>
      </w:r>
    </w:p>
    <w:p w14:paraId="1E589CCF" w14:textId="77777777" w:rsidR="004B1E88" w:rsidRPr="005B0CEA" w:rsidRDefault="004B1E88">
      <w:pPr>
        <w:rPr>
          <w:rFonts w:ascii="Arial" w:hAnsi="Arial" w:cs="Arial"/>
          <w:b/>
          <w:color w:val="002060"/>
        </w:rPr>
      </w:pPr>
    </w:p>
    <w:p w14:paraId="46B0C001" w14:textId="77777777" w:rsidR="004B1E88" w:rsidRPr="004B1E88" w:rsidRDefault="004B1E88" w:rsidP="004B1E88">
      <w:pPr>
        <w:rPr>
          <w:rFonts w:ascii="Arial" w:eastAsiaTheme="majorEastAsia" w:hAnsi="Arial" w:cs="Arial"/>
          <w:sz w:val="21"/>
          <w:szCs w:val="21"/>
        </w:rPr>
      </w:pPr>
      <w:r w:rsidRPr="004B1E88">
        <w:rPr>
          <w:rFonts w:ascii="Arial" w:eastAsiaTheme="majorEastAsia" w:hAnsi="Arial" w:cs="Arial"/>
          <w:sz w:val="21"/>
          <w:szCs w:val="21"/>
        </w:rPr>
        <w:t xml:space="preserve">New </w:t>
      </w:r>
      <w:proofErr w:type="spellStart"/>
      <w:r w:rsidRPr="004B1E88">
        <w:rPr>
          <w:rFonts w:ascii="Arial" w:eastAsiaTheme="majorEastAsia" w:hAnsi="Arial" w:cs="Arial"/>
          <w:sz w:val="21"/>
          <w:szCs w:val="21"/>
        </w:rPr>
        <w:t>Moston</w:t>
      </w:r>
      <w:proofErr w:type="spellEnd"/>
      <w:r w:rsidRPr="004B1E88">
        <w:rPr>
          <w:rFonts w:ascii="Arial" w:eastAsiaTheme="majorEastAsia" w:hAnsi="Arial" w:cs="Arial"/>
          <w:sz w:val="21"/>
          <w:szCs w:val="21"/>
        </w:rPr>
        <w:t xml:space="preserve"> Primary School is committed to ensuring that every member of our community is treated fairly, has access to the same opportunities and feels that they belong.</w:t>
      </w:r>
    </w:p>
    <w:p w14:paraId="05C2CE11" w14:textId="77777777" w:rsidR="004B1E88" w:rsidRPr="004B1E88" w:rsidRDefault="004B1E88" w:rsidP="004B1E88">
      <w:pPr>
        <w:rPr>
          <w:rFonts w:ascii="Arial" w:eastAsiaTheme="majorEastAsia" w:hAnsi="Arial" w:cs="Arial"/>
          <w:sz w:val="21"/>
          <w:szCs w:val="21"/>
        </w:rPr>
      </w:pPr>
    </w:p>
    <w:p w14:paraId="1D6824A4" w14:textId="77777777" w:rsidR="004B1E88" w:rsidRPr="004B1E88" w:rsidRDefault="004B1E88" w:rsidP="004B1E88">
      <w:pPr>
        <w:rPr>
          <w:rFonts w:ascii="Arial" w:eastAsiaTheme="majorEastAsia" w:hAnsi="Arial" w:cs="Arial"/>
          <w:sz w:val="21"/>
          <w:szCs w:val="21"/>
        </w:rPr>
      </w:pPr>
      <w:r w:rsidRPr="004B1E88">
        <w:rPr>
          <w:rFonts w:ascii="Arial" w:eastAsiaTheme="majorEastAsia" w:hAnsi="Arial" w:cs="Arial"/>
          <w:sz w:val="21"/>
          <w:szCs w:val="21"/>
        </w:rPr>
        <w:t>Our equality objectives support our vision:</w:t>
      </w:r>
    </w:p>
    <w:p w14:paraId="3F525F7A" w14:textId="77777777" w:rsidR="004B1E88" w:rsidRPr="004B1E88" w:rsidRDefault="004B1E88" w:rsidP="004B1E88">
      <w:pPr>
        <w:rPr>
          <w:rFonts w:ascii="Arial" w:eastAsiaTheme="majorEastAsia" w:hAnsi="Arial" w:cs="Arial"/>
          <w:sz w:val="21"/>
          <w:szCs w:val="21"/>
        </w:rPr>
      </w:pPr>
    </w:p>
    <w:p w14:paraId="56259220" w14:textId="77777777" w:rsidR="004B1E88" w:rsidRPr="004B1E88" w:rsidRDefault="004B1E88" w:rsidP="004B1E88">
      <w:pPr>
        <w:rPr>
          <w:rFonts w:ascii="Arial" w:eastAsiaTheme="majorEastAsia" w:hAnsi="Arial" w:cs="Arial"/>
          <w:b/>
          <w:sz w:val="21"/>
          <w:szCs w:val="21"/>
        </w:rPr>
      </w:pPr>
      <w:r w:rsidRPr="004B1E88">
        <w:rPr>
          <w:rFonts w:ascii="Arial" w:eastAsiaTheme="majorEastAsia" w:hAnsi="Arial" w:cs="Arial"/>
          <w:b/>
          <w:sz w:val="21"/>
          <w:szCs w:val="21"/>
        </w:rPr>
        <w:t>Focused on Growth, Rooted in Pride</w:t>
      </w:r>
    </w:p>
    <w:p w14:paraId="7A63C869" w14:textId="77777777" w:rsidR="004B1E88" w:rsidRPr="004B1E88" w:rsidRDefault="004B1E88" w:rsidP="004B1E88">
      <w:pPr>
        <w:rPr>
          <w:rFonts w:ascii="Arial" w:eastAsiaTheme="majorEastAsia" w:hAnsi="Arial" w:cs="Arial"/>
          <w:sz w:val="21"/>
          <w:szCs w:val="21"/>
        </w:rPr>
      </w:pPr>
    </w:p>
    <w:p w14:paraId="610C6ED6" w14:textId="77777777" w:rsidR="004B1E88" w:rsidRPr="004B1E88" w:rsidRDefault="004B1E88" w:rsidP="004B1E88">
      <w:pPr>
        <w:rPr>
          <w:rFonts w:ascii="Arial" w:eastAsiaTheme="majorEastAsia" w:hAnsi="Arial" w:cs="Arial"/>
          <w:sz w:val="21"/>
          <w:szCs w:val="21"/>
        </w:rPr>
      </w:pPr>
      <w:r w:rsidRPr="004B1E88">
        <w:rPr>
          <w:rFonts w:ascii="Arial" w:eastAsiaTheme="majorEastAsia" w:hAnsi="Arial" w:cs="Arial"/>
          <w:sz w:val="21"/>
          <w:szCs w:val="21"/>
        </w:rPr>
        <w:t>They reflect our commitment to creating an inclusive school environment, securing the fundamental knowledge and skills that every child needs, removing barriers to participation and preparing pupils to contribute positively to modern Britain.</w:t>
      </w:r>
    </w:p>
    <w:p w14:paraId="3504E9F9" w14:textId="77777777" w:rsidR="004B1E88" w:rsidRPr="004B1E88" w:rsidRDefault="004B1E88" w:rsidP="004B1E88">
      <w:pPr>
        <w:rPr>
          <w:rFonts w:ascii="Arial" w:eastAsiaTheme="majorEastAsia" w:hAnsi="Arial" w:cs="Arial"/>
          <w:sz w:val="21"/>
          <w:szCs w:val="21"/>
        </w:rPr>
      </w:pPr>
    </w:p>
    <w:p w14:paraId="446C1289" w14:textId="77777777" w:rsidR="004B1E88" w:rsidRDefault="004B1E88" w:rsidP="004B1E88">
      <w:pPr>
        <w:rPr>
          <w:rFonts w:ascii="Arial" w:eastAsiaTheme="majorEastAsia" w:hAnsi="Arial" w:cs="Arial"/>
          <w:sz w:val="21"/>
          <w:szCs w:val="21"/>
        </w:rPr>
      </w:pPr>
      <w:r w:rsidRPr="004B1E88">
        <w:rPr>
          <w:rFonts w:ascii="Arial" w:eastAsiaTheme="majorEastAsia" w:hAnsi="Arial" w:cs="Arial"/>
          <w:sz w:val="21"/>
          <w:szCs w:val="21"/>
        </w:rPr>
        <w:t>Progress against these objectives will be reviewed annually and reported to the governing body.</w:t>
      </w:r>
    </w:p>
    <w:p w14:paraId="5C63DF1B" w14:textId="77777777" w:rsidR="004B1E88" w:rsidRDefault="004B1E88" w:rsidP="004B1E88">
      <w:pPr>
        <w:rPr>
          <w:rFonts w:ascii="Arial" w:eastAsiaTheme="majorEastAsia" w:hAnsi="Arial" w:cs="Arial"/>
          <w:sz w:val="21"/>
          <w:szCs w:val="21"/>
        </w:rPr>
      </w:pPr>
    </w:p>
    <w:p w14:paraId="1BC63F20" w14:textId="77777777" w:rsidR="004B1E88" w:rsidRDefault="004B1E88" w:rsidP="004B1E88">
      <w:pPr>
        <w:rPr>
          <w:rFonts w:ascii="Arial" w:hAnsi="Arial" w:cs="Arial"/>
          <w:b/>
          <w:color w:val="002060"/>
        </w:rPr>
      </w:pPr>
    </w:p>
    <w:p w14:paraId="34B85965" w14:textId="77777777" w:rsidR="004B1E88" w:rsidRDefault="004B1E88" w:rsidP="004B1E88">
      <w:pPr>
        <w:rPr>
          <w:rFonts w:ascii="Arial" w:hAnsi="Arial" w:cs="Arial"/>
          <w:b/>
          <w:color w:val="002060"/>
        </w:rPr>
      </w:pPr>
      <w:r w:rsidRPr="004B1E88">
        <w:rPr>
          <w:rFonts w:ascii="Arial" w:hAnsi="Arial" w:cs="Arial"/>
          <w:b/>
          <w:color w:val="002060"/>
        </w:rPr>
        <w:t>Objective 1: Equality in fundamental knowledge and skills</w:t>
      </w:r>
    </w:p>
    <w:p w14:paraId="005D6923" w14:textId="77777777" w:rsidR="004B1E88" w:rsidRDefault="004B1E88" w:rsidP="004B1E88">
      <w:pPr>
        <w:rPr>
          <w:rFonts w:ascii="Arial" w:hAnsi="Arial" w:cs="Arial"/>
          <w:b/>
          <w:color w:val="002060"/>
        </w:rPr>
      </w:pPr>
    </w:p>
    <w:p w14:paraId="6C199A46" w14:textId="73B3CED7" w:rsidR="004B1E88" w:rsidRPr="002641CC" w:rsidRDefault="004B1E88" w:rsidP="004B1E88">
      <w:pPr>
        <w:rPr>
          <w:rFonts w:ascii="Arial" w:hAnsi="Arial" w:cs="Arial"/>
          <w:b/>
          <w:sz w:val="20"/>
          <w:szCs w:val="21"/>
        </w:rPr>
      </w:pPr>
      <w:r w:rsidRPr="00AF3DB8">
        <w:rPr>
          <w:rFonts w:ascii="Arial" w:hAnsi="Arial" w:cs="Arial"/>
          <w:b/>
          <w:sz w:val="20"/>
          <w:szCs w:val="21"/>
        </w:rPr>
        <w:t>By July 2030, reduce differences in attainment and progress in reading, phonics and mathematics between identified pupil groups, particularly pupils with SEND and any groups identified through analysis of sex and ethnicity.</w:t>
      </w:r>
    </w:p>
    <w:p w14:paraId="0E2DE37A"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Why this matters</w:t>
      </w:r>
    </w:p>
    <w:p w14:paraId="117C6D7B" w14:textId="77777777" w:rsidR="004B1E88" w:rsidRPr="004B1E88" w:rsidRDefault="004B1E88" w:rsidP="004B1E88">
      <w:pPr>
        <w:spacing w:before="100" w:beforeAutospacing="1" w:after="100" w:afterAutospacing="1"/>
        <w:rPr>
          <w:rFonts w:ascii="Arial" w:hAnsi="Arial" w:cs="Arial"/>
          <w:sz w:val="21"/>
          <w:szCs w:val="21"/>
        </w:rPr>
      </w:pPr>
      <w:r w:rsidRPr="004B1E88">
        <w:rPr>
          <w:rFonts w:ascii="Arial" w:hAnsi="Arial" w:cs="Arial"/>
          <w:sz w:val="21"/>
          <w:szCs w:val="21"/>
        </w:rPr>
        <w:t>Secure foundational knowledge and skills open access to the wider curriculum. Pupils who experience barriers to learning should receive timely, high-quality support so that differences do not become established or widen over time.</w:t>
      </w:r>
    </w:p>
    <w:p w14:paraId="6D80B6F6"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We will:</w:t>
      </w:r>
    </w:p>
    <w:p w14:paraId="7DF7ECCE" w14:textId="77777777" w:rsidR="004B1E88" w:rsidRPr="004B1E88" w:rsidRDefault="004B1E88" w:rsidP="00E13F48">
      <w:pPr>
        <w:numPr>
          <w:ilvl w:val="0"/>
          <w:numId w:val="4"/>
        </w:numPr>
        <w:spacing w:before="100" w:beforeAutospacing="1" w:after="100" w:afterAutospacing="1"/>
        <w:rPr>
          <w:rFonts w:ascii="Arial" w:hAnsi="Arial" w:cs="Arial"/>
          <w:sz w:val="21"/>
          <w:szCs w:val="21"/>
        </w:rPr>
      </w:pPr>
      <w:r w:rsidRPr="004B1E88">
        <w:rPr>
          <w:rFonts w:ascii="Arial" w:hAnsi="Arial" w:cs="Arial"/>
          <w:sz w:val="21"/>
          <w:szCs w:val="21"/>
        </w:rPr>
        <w:t xml:space="preserve">analyse phonics, reading fluency, writing and mathematics outcomes by SEND, sex and ethnicity; </w:t>
      </w:r>
    </w:p>
    <w:p w14:paraId="2B449B57" w14:textId="77777777" w:rsidR="004B1E88" w:rsidRPr="004B1E88" w:rsidRDefault="004B1E88" w:rsidP="00E13F48">
      <w:pPr>
        <w:numPr>
          <w:ilvl w:val="0"/>
          <w:numId w:val="4"/>
        </w:numPr>
        <w:spacing w:before="100" w:beforeAutospacing="1" w:after="100" w:afterAutospacing="1"/>
        <w:rPr>
          <w:rFonts w:ascii="Arial" w:hAnsi="Arial" w:cs="Arial"/>
          <w:sz w:val="21"/>
          <w:szCs w:val="21"/>
        </w:rPr>
      </w:pPr>
      <w:r w:rsidRPr="004B1E88">
        <w:rPr>
          <w:rFonts w:ascii="Arial" w:hAnsi="Arial" w:cs="Arial"/>
          <w:sz w:val="21"/>
          <w:szCs w:val="21"/>
        </w:rPr>
        <w:t xml:space="preserve">identify inequalities at the earliest possible point, including through assessment in Reception and Key Stage 1; </w:t>
      </w:r>
    </w:p>
    <w:p w14:paraId="02081FDE" w14:textId="77777777" w:rsidR="004B1E88" w:rsidRPr="004B1E88" w:rsidRDefault="004B1E88" w:rsidP="00E13F48">
      <w:pPr>
        <w:numPr>
          <w:ilvl w:val="0"/>
          <w:numId w:val="4"/>
        </w:numPr>
        <w:spacing w:before="100" w:beforeAutospacing="1" w:after="100" w:afterAutospacing="1"/>
        <w:rPr>
          <w:rFonts w:ascii="Arial" w:hAnsi="Arial" w:cs="Arial"/>
          <w:sz w:val="21"/>
          <w:szCs w:val="21"/>
        </w:rPr>
      </w:pPr>
      <w:r w:rsidRPr="004B1E88">
        <w:rPr>
          <w:rFonts w:ascii="Arial" w:hAnsi="Arial" w:cs="Arial"/>
          <w:sz w:val="21"/>
          <w:szCs w:val="21"/>
        </w:rPr>
        <w:t xml:space="preserve">ensure that pupils who fall behind receive prompt, evidence-informed keep-up support; </w:t>
      </w:r>
    </w:p>
    <w:p w14:paraId="0CBB312A" w14:textId="77777777" w:rsidR="004B1E88" w:rsidRPr="004B1E88" w:rsidRDefault="004B1E88" w:rsidP="00E13F48">
      <w:pPr>
        <w:numPr>
          <w:ilvl w:val="0"/>
          <w:numId w:val="4"/>
        </w:numPr>
        <w:spacing w:before="100" w:beforeAutospacing="1" w:after="100" w:afterAutospacing="1"/>
        <w:rPr>
          <w:rFonts w:ascii="Arial" w:hAnsi="Arial" w:cs="Arial"/>
          <w:sz w:val="21"/>
          <w:szCs w:val="21"/>
        </w:rPr>
      </w:pPr>
      <w:r w:rsidRPr="004B1E88">
        <w:rPr>
          <w:rFonts w:ascii="Arial" w:hAnsi="Arial" w:cs="Arial"/>
          <w:sz w:val="21"/>
          <w:szCs w:val="21"/>
        </w:rPr>
        <w:t xml:space="preserve">ensure reasonable adjustments allow disabled pupils and pupils with SEND to demonstrate what they know; </w:t>
      </w:r>
    </w:p>
    <w:p w14:paraId="0459BD81" w14:textId="77777777" w:rsidR="004B1E88" w:rsidRPr="004B1E88" w:rsidRDefault="004B1E88" w:rsidP="00E13F48">
      <w:pPr>
        <w:numPr>
          <w:ilvl w:val="0"/>
          <w:numId w:val="4"/>
        </w:numPr>
        <w:spacing w:before="100" w:beforeAutospacing="1" w:after="100" w:afterAutospacing="1"/>
        <w:rPr>
          <w:rFonts w:ascii="Arial" w:hAnsi="Arial" w:cs="Arial"/>
          <w:sz w:val="21"/>
          <w:szCs w:val="21"/>
        </w:rPr>
      </w:pPr>
      <w:r w:rsidRPr="004B1E88">
        <w:rPr>
          <w:rFonts w:ascii="Arial" w:hAnsi="Arial" w:cs="Arial"/>
          <w:sz w:val="21"/>
          <w:szCs w:val="21"/>
        </w:rPr>
        <w:t xml:space="preserve">evaluate whether interventions improve pupils’ access to everyday classroom teaching; </w:t>
      </w:r>
    </w:p>
    <w:p w14:paraId="01C7AC8A" w14:textId="77777777" w:rsidR="004B1E88" w:rsidRPr="004B1E88" w:rsidRDefault="004B1E88" w:rsidP="00E13F48">
      <w:pPr>
        <w:numPr>
          <w:ilvl w:val="0"/>
          <w:numId w:val="4"/>
        </w:numPr>
        <w:spacing w:before="100" w:beforeAutospacing="1" w:after="100" w:afterAutospacing="1"/>
        <w:rPr>
          <w:rFonts w:ascii="Arial" w:hAnsi="Arial" w:cs="Arial"/>
          <w:sz w:val="21"/>
          <w:szCs w:val="21"/>
        </w:rPr>
      </w:pPr>
      <w:r w:rsidRPr="004B1E88">
        <w:rPr>
          <w:rFonts w:ascii="Arial" w:hAnsi="Arial" w:cs="Arial"/>
          <w:sz w:val="21"/>
          <w:szCs w:val="21"/>
        </w:rPr>
        <w:t xml:space="preserve">provide staff development in responsive teaching, adaptive practice and the effective use of assessment. </w:t>
      </w:r>
    </w:p>
    <w:p w14:paraId="6432D492"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Measures of success</w:t>
      </w:r>
    </w:p>
    <w:p w14:paraId="0D11BEF3" w14:textId="77777777" w:rsidR="004B1E88" w:rsidRPr="004B1E88" w:rsidRDefault="004B1E88" w:rsidP="00E13F48">
      <w:pPr>
        <w:numPr>
          <w:ilvl w:val="0"/>
          <w:numId w:val="5"/>
        </w:numPr>
        <w:spacing w:before="100" w:beforeAutospacing="1" w:after="100" w:afterAutospacing="1"/>
        <w:rPr>
          <w:rFonts w:ascii="Arial" w:hAnsi="Arial" w:cs="Arial"/>
          <w:sz w:val="21"/>
          <w:szCs w:val="21"/>
        </w:rPr>
      </w:pPr>
      <w:r w:rsidRPr="004B1E88">
        <w:rPr>
          <w:rFonts w:ascii="Arial" w:hAnsi="Arial" w:cs="Arial"/>
          <w:sz w:val="21"/>
          <w:szCs w:val="21"/>
        </w:rPr>
        <w:t xml:space="preserve">Published and internal assessment information is analysed by relevant pupil group at least termly. </w:t>
      </w:r>
    </w:p>
    <w:p w14:paraId="7CD72A45" w14:textId="77777777" w:rsidR="004B1E88" w:rsidRPr="004B1E88" w:rsidRDefault="004B1E88" w:rsidP="00E13F48">
      <w:pPr>
        <w:numPr>
          <w:ilvl w:val="0"/>
          <w:numId w:val="5"/>
        </w:numPr>
        <w:spacing w:before="100" w:beforeAutospacing="1" w:after="100" w:afterAutospacing="1"/>
        <w:rPr>
          <w:rFonts w:ascii="Arial" w:hAnsi="Arial" w:cs="Arial"/>
          <w:sz w:val="21"/>
          <w:szCs w:val="21"/>
        </w:rPr>
      </w:pPr>
      <w:r w:rsidRPr="004B1E88">
        <w:rPr>
          <w:rFonts w:ascii="Arial" w:hAnsi="Arial" w:cs="Arial"/>
          <w:sz w:val="21"/>
          <w:szCs w:val="21"/>
        </w:rPr>
        <w:t xml:space="preserve">At least 90% of pupils identified as being at risk of falling behind receive documented keep-up support within the same half-term. </w:t>
      </w:r>
    </w:p>
    <w:p w14:paraId="657D8988" w14:textId="77777777" w:rsidR="004B1E88" w:rsidRPr="004B1E88" w:rsidRDefault="004B1E88" w:rsidP="00E13F48">
      <w:pPr>
        <w:numPr>
          <w:ilvl w:val="0"/>
          <w:numId w:val="5"/>
        </w:numPr>
        <w:spacing w:before="100" w:beforeAutospacing="1" w:after="100" w:afterAutospacing="1"/>
        <w:rPr>
          <w:rFonts w:ascii="Arial" w:hAnsi="Arial" w:cs="Arial"/>
          <w:sz w:val="21"/>
          <w:szCs w:val="21"/>
        </w:rPr>
      </w:pPr>
      <w:r w:rsidRPr="004B1E88">
        <w:rPr>
          <w:rFonts w:ascii="Arial" w:hAnsi="Arial" w:cs="Arial"/>
          <w:sz w:val="21"/>
          <w:szCs w:val="21"/>
        </w:rPr>
        <w:t xml:space="preserve">Differences between identified groups and their peers reduce from the school’s 2026 baseline. </w:t>
      </w:r>
    </w:p>
    <w:p w14:paraId="1C1218F9" w14:textId="77777777" w:rsidR="004B1E88" w:rsidRPr="004B1E88" w:rsidRDefault="004B1E88" w:rsidP="00E13F48">
      <w:pPr>
        <w:numPr>
          <w:ilvl w:val="0"/>
          <w:numId w:val="5"/>
        </w:numPr>
        <w:spacing w:before="100" w:beforeAutospacing="1" w:after="100" w:afterAutospacing="1"/>
        <w:rPr>
          <w:rFonts w:ascii="Arial" w:hAnsi="Arial" w:cs="Arial"/>
          <w:sz w:val="21"/>
          <w:szCs w:val="21"/>
        </w:rPr>
      </w:pPr>
      <w:r w:rsidRPr="004B1E88">
        <w:rPr>
          <w:rFonts w:ascii="Arial" w:hAnsi="Arial" w:cs="Arial"/>
          <w:sz w:val="21"/>
          <w:szCs w:val="21"/>
        </w:rPr>
        <w:t>No identified group shows a susta</w:t>
      </w:r>
      <w:bookmarkStart w:id="0" w:name="_GoBack"/>
      <w:bookmarkEnd w:id="0"/>
      <w:r w:rsidRPr="004B1E88">
        <w:rPr>
          <w:rFonts w:ascii="Arial" w:hAnsi="Arial" w:cs="Arial"/>
          <w:sz w:val="21"/>
          <w:szCs w:val="21"/>
        </w:rPr>
        <w:t xml:space="preserve">ined decline in phonics, reading fluency or mathematics outcomes over two consecutive assessment points. </w:t>
      </w:r>
    </w:p>
    <w:p w14:paraId="7D54D7E1" w14:textId="77777777" w:rsidR="004B1E88" w:rsidRPr="004B1E88" w:rsidRDefault="004B1E88" w:rsidP="00E13F48">
      <w:pPr>
        <w:numPr>
          <w:ilvl w:val="0"/>
          <w:numId w:val="5"/>
        </w:numPr>
        <w:spacing w:before="100" w:beforeAutospacing="1" w:after="100" w:afterAutospacing="1"/>
        <w:rPr>
          <w:rFonts w:ascii="Arial" w:hAnsi="Arial" w:cs="Arial"/>
          <w:sz w:val="21"/>
          <w:szCs w:val="21"/>
        </w:rPr>
      </w:pPr>
      <w:r w:rsidRPr="004B1E88">
        <w:rPr>
          <w:rFonts w:ascii="Arial" w:hAnsi="Arial" w:cs="Arial"/>
          <w:sz w:val="21"/>
          <w:szCs w:val="21"/>
        </w:rPr>
        <w:t>Monitoring shows that reasonable adjustments are consistently understood and implemented.</w:t>
      </w:r>
    </w:p>
    <w:p w14:paraId="217B1D82" w14:textId="77777777" w:rsidR="004B1E88" w:rsidRPr="004B1E88" w:rsidRDefault="005B0CEA" w:rsidP="004B1E88">
      <w:pPr>
        <w:pStyle w:val="Heading2"/>
        <w:rPr>
          <w:rFonts w:ascii="Arial" w:hAnsi="Arial" w:cs="Arial"/>
          <w:b/>
          <w:sz w:val="21"/>
          <w:szCs w:val="21"/>
        </w:rPr>
      </w:pPr>
      <w:r w:rsidRPr="004B1E88">
        <w:rPr>
          <w:rFonts w:ascii="Arial" w:hAnsi="Arial" w:cs="Arial"/>
          <w:b/>
          <w:color w:val="002060"/>
          <w:szCs w:val="21"/>
        </w:rPr>
        <w:br w:type="page"/>
      </w:r>
      <w:r w:rsidR="004B1E88" w:rsidRPr="004B1E88">
        <w:rPr>
          <w:rFonts w:ascii="Arial" w:hAnsi="Arial" w:cs="Arial"/>
          <w:b/>
          <w:color w:val="002060"/>
          <w:sz w:val="24"/>
          <w:szCs w:val="21"/>
        </w:rPr>
        <w:lastRenderedPageBreak/>
        <w:t>Objective 2: An inclusive and accessible learning environment</w:t>
      </w:r>
    </w:p>
    <w:p w14:paraId="0B27D12E" w14:textId="77777777" w:rsidR="004B1E88" w:rsidRPr="00AF3DB8" w:rsidRDefault="004B1E88" w:rsidP="004B1E88">
      <w:pPr>
        <w:spacing w:before="100" w:beforeAutospacing="1" w:after="100" w:afterAutospacing="1"/>
        <w:rPr>
          <w:rFonts w:ascii="Arial" w:hAnsi="Arial" w:cs="Arial"/>
          <w:sz w:val="21"/>
          <w:szCs w:val="21"/>
        </w:rPr>
      </w:pPr>
      <w:r w:rsidRPr="00AF3DB8">
        <w:rPr>
          <w:rStyle w:val="Strong"/>
          <w:rFonts w:ascii="Arial" w:hAnsi="Arial" w:cs="Arial"/>
          <w:sz w:val="21"/>
          <w:szCs w:val="21"/>
        </w:rPr>
        <w:t>By July 2028, ensure that classrooms, shared spaces, routines, communication and learning resources are designed to enable pupils with a wide range of needs and protected characteristics to participate successfully in school life.</w:t>
      </w:r>
    </w:p>
    <w:p w14:paraId="11909A18"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Why this matters</w:t>
      </w:r>
    </w:p>
    <w:p w14:paraId="73745006" w14:textId="77777777" w:rsidR="004B1E88" w:rsidRPr="004B1E88" w:rsidRDefault="004B1E88" w:rsidP="004B1E88">
      <w:pPr>
        <w:pStyle w:val="NormalWeb"/>
        <w:rPr>
          <w:rFonts w:ascii="Arial" w:hAnsi="Arial" w:cs="Arial"/>
          <w:sz w:val="21"/>
          <w:szCs w:val="21"/>
        </w:rPr>
      </w:pPr>
      <w:r w:rsidRPr="004B1E88">
        <w:rPr>
          <w:rFonts w:ascii="Arial" w:hAnsi="Arial" w:cs="Arial"/>
          <w:sz w:val="21"/>
          <w:szCs w:val="21"/>
        </w:rPr>
        <w:t xml:space="preserve">The quality and organisation of the school environment can create or remove barriers. Calm, purposeful and predictable spaces particularly support pupils with disabilities, sensory needs, communication needs and </w:t>
      </w:r>
      <w:proofErr w:type="spellStart"/>
      <w:r w:rsidRPr="004B1E88">
        <w:rPr>
          <w:rFonts w:ascii="Arial" w:hAnsi="Arial" w:cs="Arial"/>
          <w:sz w:val="21"/>
          <w:szCs w:val="21"/>
        </w:rPr>
        <w:t>neurodivergent</w:t>
      </w:r>
      <w:proofErr w:type="spellEnd"/>
      <w:r w:rsidRPr="004B1E88">
        <w:rPr>
          <w:rFonts w:ascii="Arial" w:hAnsi="Arial" w:cs="Arial"/>
          <w:sz w:val="21"/>
          <w:szCs w:val="21"/>
        </w:rPr>
        <w:t xml:space="preserve"> pupils, while maintaining high standards for everybody.</w:t>
      </w:r>
    </w:p>
    <w:p w14:paraId="502EF70E"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We will:</w:t>
      </w:r>
    </w:p>
    <w:p w14:paraId="34C8BE1C"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complete an accessibility and inclusion audit of classrooms, shared areas and key school routines; </w:t>
      </w:r>
    </w:p>
    <w:p w14:paraId="143212D7"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consider physical, sensory, communication and curriculum accessibility; </w:t>
      </w:r>
    </w:p>
    <w:p w14:paraId="60096D56"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establish clear expectations for calm, organised and purposeful learning environments; </w:t>
      </w:r>
    </w:p>
    <w:p w14:paraId="64B47506"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ensure signs, displays and important information are accessible and representative; </w:t>
      </w:r>
    </w:p>
    <w:p w14:paraId="79FA5FE3"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involve pupils, including pupils with SEND, in evaluating the environment; </w:t>
      </w:r>
    </w:p>
    <w:p w14:paraId="153D7935"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incorporate accessibility and equality considerations into decisions about refurbishment, resources and new systems; </w:t>
      </w:r>
    </w:p>
    <w:p w14:paraId="725FB5E6" w14:textId="77777777" w:rsidR="004B1E88" w:rsidRPr="004B1E88" w:rsidRDefault="004B1E88" w:rsidP="00E13F48">
      <w:pPr>
        <w:numPr>
          <w:ilvl w:val="0"/>
          <w:numId w:val="6"/>
        </w:numPr>
        <w:spacing w:before="100" w:beforeAutospacing="1" w:after="100" w:afterAutospacing="1"/>
        <w:rPr>
          <w:rFonts w:ascii="Arial" w:hAnsi="Arial" w:cs="Arial"/>
          <w:sz w:val="21"/>
          <w:szCs w:val="21"/>
        </w:rPr>
      </w:pPr>
      <w:r w:rsidRPr="004B1E88">
        <w:rPr>
          <w:rFonts w:ascii="Arial" w:hAnsi="Arial" w:cs="Arial"/>
          <w:sz w:val="21"/>
          <w:szCs w:val="21"/>
        </w:rPr>
        <w:t xml:space="preserve">review the school’s accessibility plan alongside this objective. </w:t>
      </w:r>
    </w:p>
    <w:p w14:paraId="5CD23BFA"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Measures of success</w:t>
      </w:r>
    </w:p>
    <w:p w14:paraId="0853D6BE" w14:textId="77777777" w:rsidR="004B1E88" w:rsidRPr="004B1E88" w:rsidRDefault="004B1E88" w:rsidP="00E13F48">
      <w:pPr>
        <w:numPr>
          <w:ilvl w:val="0"/>
          <w:numId w:val="7"/>
        </w:numPr>
        <w:spacing w:before="100" w:beforeAutospacing="1" w:after="100" w:afterAutospacing="1"/>
        <w:rPr>
          <w:rFonts w:ascii="Arial" w:hAnsi="Arial" w:cs="Arial"/>
          <w:sz w:val="21"/>
          <w:szCs w:val="21"/>
        </w:rPr>
      </w:pPr>
      <w:r w:rsidRPr="004B1E88">
        <w:rPr>
          <w:rFonts w:ascii="Arial" w:hAnsi="Arial" w:cs="Arial"/>
          <w:sz w:val="21"/>
          <w:szCs w:val="21"/>
        </w:rPr>
        <w:t xml:space="preserve">All classrooms and shared spaces are audited by December 2026. </w:t>
      </w:r>
    </w:p>
    <w:p w14:paraId="1361E03D" w14:textId="77777777" w:rsidR="004B1E88" w:rsidRPr="004B1E88" w:rsidRDefault="004B1E88" w:rsidP="00E13F48">
      <w:pPr>
        <w:numPr>
          <w:ilvl w:val="0"/>
          <w:numId w:val="7"/>
        </w:numPr>
        <w:spacing w:before="100" w:beforeAutospacing="1" w:after="100" w:afterAutospacing="1"/>
        <w:rPr>
          <w:rFonts w:ascii="Arial" w:hAnsi="Arial" w:cs="Arial"/>
          <w:sz w:val="21"/>
          <w:szCs w:val="21"/>
        </w:rPr>
      </w:pPr>
      <w:r w:rsidRPr="004B1E88">
        <w:rPr>
          <w:rFonts w:ascii="Arial" w:hAnsi="Arial" w:cs="Arial"/>
          <w:sz w:val="21"/>
          <w:szCs w:val="21"/>
        </w:rPr>
        <w:t xml:space="preserve">Identified actions are prioritised within the school’s accessibility and premises plans. </w:t>
      </w:r>
    </w:p>
    <w:p w14:paraId="2CE433E4" w14:textId="77777777" w:rsidR="004B1E88" w:rsidRPr="004B1E88" w:rsidRDefault="004B1E88" w:rsidP="00E13F48">
      <w:pPr>
        <w:numPr>
          <w:ilvl w:val="0"/>
          <w:numId w:val="7"/>
        </w:numPr>
        <w:spacing w:before="100" w:beforeAutospacing="1" w:after="100" w:afterAutospacing="1"/>
        <w:rPr>
          <w:rFonts w:ascii="Arial" w:hAnsi="Arial" w:cs="Arial"/>
          <w:sz w:val="21"/>
          <w:szCs w:val="21"/>
        </w:rPr>
      </w:pPr>
      <w:r w:rsidRPr="004B1E88">
        <w:rPr>
          <w:rFonts w:ascii="Arial" w:hAnsi="Arial" w:cs="Arial"/>
          <w:sz w:val="21"/>
          <w:szCs w:val="21"/>
        </w:rPr>
        <w:t xml:space="preserve">At least 90% of high-priority, reasonably achievable actions are completed by July 2028. </w:t>
      </w:r>
    </w:p>
    <w:p w14:paraId="49A7805A" w14:textId="77777777" w:rsidR="004B1E88" w:rsidRPr="004B1E88" w:rsidRDefault="004B1E88" w:rsidP="00E13F48">
      <w:pPr>
        <w:numPr>
          <w:ilvl w:val="0"/>
          <w:numId w:val="7"/>
        </w:numPr>
        <w:spacing w:before="100" w:beforeAutospacing="1" w:after="100" w:afterAutospacing="1"/>
        <w:rPr>
          <w:rFonts w:ascii="Arial" w:hAnsi="Arial" w:cs="Arial"/>
          <w:sz w:val="21"/>
          <w:szCs w:val="21"/>
        </w:rPr>
      </w:pPr>
      <w:r w:rsidRPr="004B1E88">
        <w:rPr>
          <w:rFonts w:ascii="Arial" w:hAnsi="Arial" w:cs="Arial"/>
          <w:sz w:val="21"/>
          <w:szCs w:val="21"/>
        </w:rPr>
        <w:t xml:space="preserve">Pupil voice shows an annual improvement in the proportion of pupils with SEND who report that they can access learning, understand routines and feel that they belong. </w:t>
      </w:r>
    </w:p>
    <w:p w14:paraId="39F3E452" w14:textId="77777777" w:rsidR="004B1E88" w:rsidRPr="004B1E88" w:rsidRDefault="004B1E88" w:rsidP="00E13F48">
      <w:pPr>
        <w:numPr>
          <w:ilvl w:val="0"/>
          <w:numId w:val="7"/>
        </w:numPr>
        <w:spacing w:before="100" w:beforeAutospacing="1" w:after="100" w:afterAutospacing="1"/>
        <w:rPr>
          <w:rFonts w:ascii="Arial" w:hAnsi="Arial" w:cs="Arial"/>
          <w:sz w:val="21"/>
          <w:szCs w:val="21"/>
        </w:rPr>
      </w:pPr>
      <w:r w:rsidRPr="004B1E88">
        <w:rPr>
          <w:rFonts w:ascii="Arial" w:hAnsi="Arial" w:cs="Arial"/>
          <w:sz w:val="21"/>
          <w:szCs w:val="21"/>
        </w:rPr>
        <w:t xml:space="preserve">Any difference between the responses of pupils with SEND and pupils without SEND reduces from the 2026 baseline. </w:t>
      </w:r>
    </w:p>
    <w:p w14:paraId="5C8AFFA5" w14:textId="77777777" w:rsidR="004B1E88" w:rsidRPr="004B1E88" w:rsidRDefault="004B1E88" w:rsidP="00E13F48">
      <w:pPr>
        <w:numPr>
          <w:ilvl w:val="0"/>
          <w:numId w:val="7"/>
        </w:numPr>
        <w:spacing w:before="100" w:beforeAutospacing="1" w:after="100" w:afterAutospacing="1"/>
        <w:rPr>
          <w:rFonts w:ascii="Arial" w:hAnsi="Arial" w:cs="Arial"/>
          <w:sz w:val="21"/>
          <w:szCs w:val="21"/>
        </w:rPr>
      </w:pPr>
      <w:r w:rsidRPr="004B1E88">
        <w:rPr>
          <w:rFonts w:ascii="Arial" w:hAnsi="Arial" w:cs="Arial"/>
          <w:sz w:val="21"/>
          <w:szCs w:val="21"/>
        </w:rPr>
        <w:t>Learning walks demonstrate consistent use of agreed inclusive environmental standards.</w:t>
      </w:r>
    </w:p>
    <w:p w14:paraId="23F812D8" w14:textId="6E3832CE" w:rsidR="005B0CEA" w:rsidRPr="004B1E88" w:rsidRDefault="005B0CEA" w:rsidP="004B1E88">
      <w:pPr>
        <w:rPr>
          <w:rFonts w:ascii="Arial" w:eastAsiaTheme="majorEastAsia" w:hAnsi="Arial" w:cs="Arial"/>
          <w:b/>
          <w:color w:val="002060"/>
          <w:szCs w:val="21"/>
        </w:rPr>
      </w:pPr>
    </w:p>
    <w:p w14:paraId="710DE105" w14:textId="77777777" w:rsidR="004B1E88" w:rsidRPr="004B1E88" w:rsidRDefault="004B1E88" w:rsidP="004B1E88">
      <w:pPr>
        <w:pStyle w:val="Heading2"/>
        <w:rPr>
          <w:rFonts w:ascii="Arial" w:hAnsi="Arial" w:cs="Arial"/>
          <w:b/>
          <w:color w:val="002060"/>
          <w:sz w:val="24"/>
          <w:szCs w:val="21"/>
        </w:rPr>
      </w:pPr>
      <w:r w:rsidRPr="004B1E88">
        <w:rPr>
          <w:rFonts w:ascii="Arial" w:hAnsi="Arial" w:cs="Arial"/>
          <w:b/>
          <w:color w:val="002060"/>
          <w:sz w:val="24"/>
          <w:szCs w:val="21"/>
        </w:rPr>
        <w:t>Objective 3: Belonging, representation and respect</w:t>
      </w:r>
    </w:p>
    <w:p w14:paraId="3C7E61B5" w14:textId="77777777" w:rsidR="004B1E88" w:rsidRPr="00AF3DB8" w:rsidRDefault="004B1E88" w:rsidP="004B1E88">
      <w:pPr>
        <w:pStyle w:val="NormalWeb"/>
        <w:rPr>
          <w:rFonts w:ascii="Arial" w:hAnsi="Arial" w:cs="Arial"/>
          <w:sz w:val="21"/>
          <w:szCs w:val="21"/>
        </w:rPr>
      </w:pPr>
      <w:r w:rsidRPr="00AF3DB8">
        <w:rPr>
          <w:rStyle w:val="Strong"/>
          <w:rFonts w:ascii="Arial" w:eastAsiaTheme="majorEastAsia" w:hAnsi="Arial" w:cs="Arial"/>
          <w:sz w:val="21"/>
          <w:szCs w:val="21"/>
        </w:rPr>
        <w:t>By July 2029, ensure that the curriculum, wider reading offer and school environment enable pupils to encounter and understand a broad range of cultures, religions, families, disabilities and contributions to society.</w:t>
      </w:r>
    </w:p>
    <w:p w14:paraId="577739BD"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Why this matters</w:t>
      </w:r>
    </w:p>
    <w:p w14:paraId="13EEF176" w14:textId="77777777" w:rsidR="004B1E88" w:rsidRPr="004B1E88" w:rsidRDefault="004B1E88" w:rsidP="004B1E88">
      <w:pPr>
        <w:pStyle w:val="NormalWeb"/>
        <w:rPr>
          <w:rFonts w:ascii="Arial" w:hAnsi="Arial" w:cs="Arial"/>
          <w:sz w:val="21"/>
          <w:szCs w:val="21"/>
        </w:rPr>
      </w:pPr>
      <w:r w:rsidRPr="004B1E88">
        <w:rPr>
          <w:rFonts w:ascii="Arial" w:hAnsi="Arial" w:cs="Arial"/>
          <w:sz w:val="21"/>
          <w:szCs w:val="21"/>
        </w:rPr>
        <w:t>A knowledge-rich curriculum should both broaden pupils’ horizons and help them understand the community and society in which they live. Meaningful representation must be built into what pupils learn rather than limited to occasional events or celebration days.</w:t>
      </w:r>
    </w:p>
    <w:p w14:paraId="50B201A0"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We will:</w:t>
      </w:r>
    </w:p>
    <w:p w14:paraId="57F53515"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t xml:space="preserve">audit curriculum plans, texts, resources, displays and enrichment opportunities; </w:t>
      </w:r>
    </w:p>
    <w:p w14:paraId="75025E49"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t xml:space="preserve">identify where pupils learn about different protected characteristics through appropriate curriculum content; </w:t>
      </w:r>
    </w:p>
    <w:p w14:paraId="76E819CA"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lastRenderedPageBreak/>
        <w:t xml:space="preserve">ensure that pupils encounter diverse authors, artists, scientists, leaders, historical figures and contemporary role models; </w:t>
      </w:r>
    </w:p>
    <w:p w14:paraId="41326394"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t xml:space="preserve">teach pupils the knowledge and vocabulary needed to recognise stereotypes, prejudice and discrimination; </w:t>
      </w:r>
    </w:p>
    <w:p w14:paraId="4522EEB8"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t xml:space="preserve">use assemblies, PSHE, relationships education, religious education and the wider curriculum to foster respect; </w:t>
      </w:r>
    </w:p>
    <w:p w14:paraId="682CED65"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t xml:space="preserve">respond consistently to discriminatory language and incidents; </w:t>
      </w:r>
    </w:p>
    <w:p w14:paraId="1E9C32C1" w14:textId="77777777" w:rsidR="004B1E88" w:rsidRPr="004B1E88" w:rsidRDefault="004B1E88" w:rsidP="00E13F48">
      <w:pPr>
        <w:numPr>
          <w:ilvl w:val="0"/>
          <w:numId w:val="8"/>
        </w:numPr>
        <w:spacing w:before="100" w:beforeAutospacing="1" w:after="100" w:afterAutospacing="1"/>
        <w:rPr>
          <w:rFonts w:ascii="Arial" w:hAnsi="Arial" w:cs="Arial"/>
          <w:sz w:val="21"/>
          <w:szCs w:val="21"/>
        </w:rPr>
      </w:pPr>
      <w:r w:rsidRPr="004B1E88">
        <w:rPr>
          <w:rFonts w:ascii="Arial" w:hAnsi="Arial" w:cs="Arial"/>
          <w:sz w:val="21"/>
          <w:szCs w:val="21"/>
        </w:rPr>
        <w:t xml:space="preserve">seek pupil and family views about representation and belonging. </w:t>
      </w:r>
    </w:p>
    <w:p w14:paraId="6953E1A4"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Measures of success</w:t>
      </w:r>
    </w:p>
    <w:p w14:paraId="52042E03" w14:textId="77777777" w:rsidR="004B1E88" w:rsidRPr="004B1E88" w:rsidRDefault="004B1E88" w:rsidP="00E13F48">
      <w:pPr>
        <w:numPr>
          <w:ilvl w:val="0"/>
          <w:numId w:val="9"/>
        </w:numPr>
        <w:spacing w:before="100" w:beforeAutospacing="1" w:after="100" w:afterAutospacing="1"/>
        <w:rPr>
          <w:rFonts w:ascii="Arial" w:hAnsi="Arial" w:cs="Arial"/>
          <w:sz w:val="21"/>
          <w:szCs w:val="21"/>
        </w:rPr>
      </w:pPr>
      <w:r w:rsidRPr="004B1E88">
        <w:rPr>
          <w:rFonts w:ascii="Arial" w:hAnsi="Arial" w:cs="Arial"/>
          <w:sz w:val="21"/>
          <w:szCs w:val="21"/>
        </w:rPr>
        <w:t xml:space="preserve">A curriculum representation audit is completed by April 2027 and reviewed annually. </w:t>
      </w:r>
    </w:p>
    <w:p w14:paraId="05661657" w14:textId="77777777" w:rsidR="004B1E88" w:rsidRPr="004B1E88" w:rsidRDefault="004B1E88" w:rsidP="00E13F48">
      <w:pPr>
        <w:numPr>
          <w:ilvl w:val="0"/>
          <w:numId w:val="9"/>
        </w:numPr>
        <w:spacing w:before="100" w:beforeAutospacing="1" w:after="100" w:afterAutospacing="1"/>
        <w:rPr>
          <w:rFonts w:ascii="Arial" w:hAnsi="Arial" w:cs="Arial"/>
          <w:sz w:val="21"/>
          <w:szCs w:val="21"/>
        </w:rPr>
      </w:pPr>
      <w:r w:rsidRPr="004B1E88">
        <w:rPr>
          <w:rFonts w:ascii="Arial" w:hAnsi="Arial" w:cs="Arial"/>
          <w:sz w:val="21"/>
          <w:szCs w:val="21"/>
        </w:rPr>
        <w:t xml:space="preserve">Every year group has planned, meaningful opportunities to learn about diversity and protected characteristics through the taught curriculum. </w:t>
      </w:r>
    </w:p>
    <w:p w14:paraId="3873B4A3" w14:textId="77777777" w:rsidR="004B1E88" w:rsidRPr="004B1E88" w:rsidRDefault="004B1E88" w:rsidP="00E13F48">
      <w:pPr>
        <w:numPr>
          <w:ilvl w:val="0"/>
          <w:numId w:val="9"/>
        </w:numPr>
        <w:spacing w:before="100" w:beforeAutospacing="1" w:after="100" w:afterAutospacing="1"/>
        <w:rPr>
          <w:rFonts w:ascii="Arial" w:hAnsi="Arial" w:cs="Arial"/>
          <w:sz w:val="21"/>
          <w:szCs w:val="21"/>
        </w:rPr>
      </w:pPr>
      <w:r w:rsidRPr="004B1E88">
        <w:rPr>
          <w:rFonts w:ascii="Arial" w:hAnsi="Arial" w:cs="Arial"/>
          <w:sz w:val="21"/>
          <w:szCs w:val="21"/>
        </w:rPr>
        <w:t xml:space="preserve">Subject leaders can explain how curriculum choices broaden pupils’ knowledge without relying on tokenistic activities. </w:t>
      </w:r>
    </w:p>
    <w:p w14:paraId="49E5B16C" w14:textId="77777777" w:rsidR="004B1E88" w:rsidRPr="004B1E88" w:rsidRDefault="004B1E88" w:rsidP="00E13F48">
      <w:pPr>
        <w:numPr>
          <w:ilvl w:val="0"/>
          <w:numId w:val="9"/>
        </w:numPr>
        <w:spacing w:before="100" w:beforeAutospacing="1" w:after="100" w:afterAutospacing="1"/>
        <w:rPr>
          <w:rFonts w:ascii="Arial" w:hAnsi="Arial" w:cs="Arial"/>
          <w:sz w:val="21"/>
          <w:szCs w:val="21"/>
        </w:rPr>
      </w:pPr>
      <w:r w:rsidRPr="004B1E88">
        <w:rPr>
          <w:rFonts w:ascii="Arial" w:hAnsi="Arial" w:cs="Arial"/>
          <w:sz w:val="21"/>
          <w:szCs w:val="21"/>
        </w:rPr>
        <w:t xml:space="preserve">Pupil voice demonstrates that pupils increasingly see themselves and others represented positively in school. </w:t>
      </w:r>
    </w:p>
    <w:p w14:paraId="0BD45EC5" w14:textId="77777777" w:rsidR="004B1E88" w:rsidRPr="004B1E88" w:rsidRDefault="004B1E88" w:rsidP="00E13F48">
      <w:pPr>
        <w:numPr>
          <w:ilvl w:val="0"/>
          <w:numId w:val="9"/>
        </w:numPr>
        <w:spacing w:before="100" w:beforeAutospacing="1" w:after="100" w:afterAutospacing="1"/>
        <w:rPr>
          <w:rFonts w:ascii="Arial" w:hAnsi="Arial" w:cs="Arial"/>
          <w:sz w:val="21"/>
          <w:szCs w:val="21"/>
        </w:rPr>
      </w:pPr>
      <w:r w:rsidRPr="004B1E88">
        <w:rPr>
          <w:rFonts w:ascii="Arial" w:hAnsi="Arial" w:cs="Arial"/>
          <w:sz w:val="21"/>
          <w:szCs w:val="21"/>
        </w:rPr>
        <w:t xml:space="preserve">At least 90% of </w:t>
      </w:r>
      <w:proofErr w:type="gramStart"/>
      <w:r w:rsidRPr="004B1E88">
        <w:rPr>
          <w:rFonts w:ascii="Arial" w:hAnsi="Arial" w:cs="Arial"/>
          <w:sz w:val="21"/>
          <w:szCs w:val="21"/>
        </w:rPr>
        <w:t>pupils</w:t>
      </w:r>
      <w:proofErr w:type="gramEnd"/>
      <w:r w:rsidRPr="004B1E88">
        <w:rPr>
          <w:rFonts w:ascii="Arial" w:hAnsi="Arial" w:cs="Arial"/>
          <w:sz w:val="21"/>
          <w:szCs w:val="21"/>
        </w:rPr>
        <w:t xml:space="preserve"> report that they feel respected and that adults respond when unkind or discriminatory language is used. </w:t>
      </w:r>
    </w:p>
    <w:p w14:paraId="6D445992" w14:textId="77777777" w:rsidR="004B1E88" w:rsidRPr="004B1E88" w:rsidRDefault="004B1E88" w:rsidP="00E13F48">
      <w:pPr>
        <w:numPr>
          <w:ilvl w:val="0"/>
          <w:numId w:val="9"/>
        </w:numPr>
        <w:spacing w:before="100" w:beforeAutospacing="1" w:after="100" w:afterAutospacing="1"/>
        <w:rPr>
          <w:rFonts w:ascii="Arial" w:hAnsi="Arial" w:cs="Arial"/>
          <w:sz w:val="21"/>
          <w:szCs w:val="21"/>
        </w:rPr>
      </w:pPr>
      <w:r w:rsidRPr="004B1E88">
        <w:rPr>
          <w:rFonts w:ascii="Arial" w:hAnsi="Arial" w:cs="Arial"/>
          <w:sz w:val="21"/>
          <w:szCs w:val="21"/>
        </w:rPr>
        <w:t>Records demonstrate that discriminatory incidents are identified, challenged, recorded and followed up consistently.</w:t>
      </w:r>
    </w:p>
    <w:p w14:paraId="0B650044" w14:textId="77777777" w:rsidR="004B1E88" w:rsidRPr="004B1E88" w:rsidRDefault="004B1E88" w:rsidP="004B1E88">
      <w:pPr>
        <w:pStyle w:val="Heading2"/>
        <w:rPr>
          <w:rFonts w:ascii="Arial" w:hAnsi="Arial" w:cs="Arial"/>
          <w:b/>
          <w:color w:val="002060"/>
          <w:sz w:val="24"/>
          <w:szCs w:val="21"/>
        </w:rPr>
      </w:pPr>
      <w:r w:rsidRPr="004B1E88">
        <w:rPr>
          <w:rFonts w:ascii="Arial" w:hAnsi="Arial" w:cs="Arial"/>
          <w:b/>
          <w:color w:val="002060"/>
          <w:sz w:val="24"/>
          <w:szCs w:val="21"/>
        </w:rPr>
        <w:t>Objective 4: Equal participation, attendance and school experience</w:t>
      </w:r>
    </w:p>
    <w:p w14:paraId="3CC7DE2F" w14:textId="77777777" w:rsidR="004B1E88" w:rsidRPr="00AF3DB8" w:rsidRDefault="004B1E88" w:rsidP="004B1E88">
      <w:pPr>
        <w:pStyle w:val="NormalWeb"/>
        <w:rPr>
          <w:rFonts w:ascii="Arial" w:hAnsi="Arial" w:cs="Arial"/>
          <w:sz w:val="21"/>
          <w:szCs w:val="21"/>
        </w:rPr>
      </w:pPr>
      <w:r w:rsidRPr="00AF3DB8">
        <w:rPr>
          <w:rStyle w:val="Strong"/>
          <w:rFonts w:ascii="Arial" w:eastAsiaTheme="majorEastAsia" w:hAnsi="Arial" w:cs="Arial"/>
          <w:sz w:val="21"/>
          <w:szCs w:val="21"/>
        </w:rPr>
        <w:t>By July 2030, reduce differences in attendance, persistent absence, enrichment participation and wider school involvement between pupils with protected characteristics and their peers.</w:t>
      </w:r>
    </w:p>
    <w:p w14:paraId="5AA394BA"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Why this matters</w:t>
      </w:r>
    </w:p>
    <w:p w14:paraId="508D93BD" w14:textId="77777777" w:rsidR="004B1E88" w:rsidRPr="004B1E88" w:rsidRDefault="004B1E88" w:rsidP="004B1E88">
      <w:pPr>
        <w:pStyle w:val="NormalWeb"/>
        <w:rPr>
          <w:rFonts w:ascii="Arial" w:hAnsi="Arial" w:cs="Arial"/>
          <w:sz w:val="21"/>
          <w:szCs w:val="21"/>
        </w:rPr>
      </w:pPr>
      <w:r w:rsidRPr="004B1E88">
        <w:rPr>
          <w:rFonts w:ascii="Arial" w:hAnsi="Arial" w:cs="Arial"/>
          <w:sz w:val="21"/>
          <w:szCs w:val="21"/>
        </w:rPr>
        <w:t>Pupils cannot benefit fully from the curriculum when barriers prevent them from attending or participating. Disability, medical needs, anxiety, cultural circumstances and other factors may affect pupils’ experiences differently. Equality does not always mean providing exactly the same support to every child.</w:t>
      </w:r>
    </w:p>
    <w:p w14:paraId="62699047"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We will:</w:t>
      </w:r>
    </w:p>
    <w:p w14:paraId="06D0CCBD"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analyse attendance and persistent absence by SEND, disability, sex and ethnicity; </w:t>
      </w:r>
    </w:p>
    <w:p w14:paraId="134B1314"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identify whether particular groups are under-represented in clubs, trips, leadership opportunities, performances and other enrichment; </w:t>
      </w:r>
    </w:p>
    <w:p w14:paraId="4227A462"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consult families to understand barriers rather than make assumptions about them; </w:t>
      </w:r>
    </w:p>
    <w:p w14:paraId="05DA0D56"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use reasonable adjustments and individual support plans where appropriate; </w:t>
      </w:r>
    </w:p>
    <w:p w14:paraId="193E4588"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monitor the impact of pastoral and attendance support; </w:t>
      </w:r>
    </w:p>
    <w:p w14:paraId="04FE291C"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ensure that cost, disability, medical needs or communication barriers do not unnecessarily prevent participation; </w:t>
      </w:r>
    </w:p>
    <w:p w14:paraId="257BBB37" w14:textId="77777777" w:rsidR="004B1E88" w:rsidRPr="004B1E88" w:rsidRDefault="004B1E88" w:rsidP="00E13F48">
      <w:pPr>
        <w:numPr>
          <w:ilvl w:val="0"/>
          <w:numId w:val="10"/>
        </w:numPr>
        <w:spacing w:before="100" w:beforeAutospacing="1" w:after="100" w:afterAutospacing="1"/>
        <w:rPr>
          <w:rFonts w:ascii="Arial" w:hAnsi="Arial" w:cs="Arial"/>
          <w:sz w:val="21"/>
          <w:szCs w:val="21"/>
        </w:rPr>
      </w:pPr>
      <w:r w:rsidRPr="004B1E88">
        <w:rPr>
          <w:rFonts w:ascii="Arial" w:hAnsi="Arial" w:cs="Arial"/>
          <w:sz w:val="21"/>
          <w:szCs w:val="21"/>
        </w:rPr>
        <w:t xml:space="preserve">provide alternative or additional support where this is necessary to secure equality of opportunity. </w:t>
      </w:r>
    </w:p>
    <w:p w14:paraId="16C9EE9F" w14:textId="77777777" w:rsidR="004B1E88" w:rsidRPr="004B1E88" w:rsidRDefault="004B1E88" w:rsidP="004B1E88">
      <w:pPr>
        <w:pStyle w:val="Heading3"/>
        <w:rPr>
          <w:rFonts w:ascii="Arial" w:hAnsi="Arial" w:cs="Arial"/>
          <w:b/>
          <w:color w:val="002060"/>
          <w:sz w:val="21"/>
          <w:szCs w:val="21"/>
        </w:rPr>
      </w:pPr>
      <w:r w:rsidRPr="004B1E88">
        <w:rPr>
          <w:rFonts w:ascii="Arial" w:hAnsi="Arial" w:cs="Arial"/>
          <w:b/>
          <w:color w:val="002060"/>
          <w:sz w:val="21"/>
          <w:szCs w:val="21"/>
        </w:rPr>
        <w:t>Measures of success</w:t>
      </w:r>
    </w:p>
    <w:p w14:paraId="5BD401BB" w14:textId="77777777" w:rsidR="004B1E88" w:rsidRPr="004B1E88" w:rsidRDefault="004B1E88" w:rsidP="00E13F48">
      <w:pPr>
        <w:numPr>
          <w:ilvl w:val="0"/>
          <w:numId w:val="11"/>
        </w:numPr>
        <w:spacing w:before="100" w:beforeAutospacing="1" w:after="100" w:afterAutospacing="1"/>
        <w:rPr>
          <w:rFonts w:ascii="Arial" w:hAnsi="Arial" w:cs="Arial"/>
          <w:sz w:val="21"/>
          <w:szCs w:val="21"/>
        </w:rPr>
      </w:pPr>
      <w:r w:rsidRPr="004B1E88">
        <w:rPr>
          <w:rFonts w:ascii="Arial" w:hAnsi="Arial" w:cs="Arial"/>
          <w:sz w:val="21"/>
          <w:szCs w:val="21"/>
        </w:rPr>
        <w:t xml:space="preserve">Attendance, persistent absence and participation data are reviewed termly by pupil group. </w:t>
      </w:r>
    </w:p>
    <w:p w14:paraId="6F535712" w14:textId="77777777" w:rsidR="004B1E88" w:rsidRPr="004B1E88" w:rsidRDefault="004B1E88" w:rsidP="00E13F48">
      <w:pPr>
        <w:numPr>
          <w:ilvl w:val="0"/>
          <w:numId w:val="11"/>
        </w:numPr>
        <w:spacing w:before="100" w:beforeAutospacing="1" w:after="100" w:afterAutospacing="1"/>
        <w:rPr>
          <w:rFonts w:ascii="Arial" w:hAnsi="Arial" w:cs="Arial"/>
          <w:sz w:val="21"/>
          <w:szCs w:val="21"/>
        </w:rPr>
      </w:pPr>
      <w:r w:rsidRPr="004B1E88">
        <w:rPr>
          <w:rFonts w:ascii="Arial" w:hAnsi="Arial" w:cs="Arial"/>
          <w:sz w:val="21"/>
          <w:szCs w:val="21"/>
        </w:rPr>
        <w:t xml:space="preserve">The persistent-absence difference between identified groups and their peers reduces from the September 2026 baseline. </w:t>
      </w:r>
    </w:p>
    <w:p w14:paraId="6B403C35" w14:textId="77777777" w:rsidR="004B1E88" w:rsidRPr="004B1E88" w:rsidRDefault="004B1E88" w:rsidP="00E13F48">
      <w:pPr>
        <w:numPr>
          <w:ilvl w:val="0"/>
          <w:numId w:val="11"/>
        </w:numPr>
        <w:spacing w:before="100" w:beforeAutospacing="1" w:after="100" w:afterAutospacing="1"/>
        <w:rPr>
          <w:rFonts w:ascii="Arial" w:hAnsi="Arial" w:cs="Arial"/>
          <w:sz w:val="21"/>
          <w:szCs w:val="21"/>
        </w:rPr>
      </w:pPr>
      <w:r w:rsidRPr="004B1E88">
        <w:rPr>
          <w:rFonts w:ascii="Arial" w:hAnsi="Arial" w:cs="Arial"/>
          <w:sz w:val="21"/>
          <w:szCs w:val="21"/>
        </w:rPr>
        <w:lastRenderedPageBreak/>
        <w:t xml:space="preserve">Pupils with SEND and disabled pupils are proportionately represented in clubs, trips and pupil leadership opportunities, or individual barriers and actions are documented. </w:t>
      </w:r>
    </w:p>
    <w:p w14:paraId="1A52A209" w14:textId="77777777" w:rsidR="004B1E88" w:rsidRPr="004B1E88" w:rsidRDefault="004B1E88" w:rsidP="00E13F48">
      <w:pPr>
        <w:numPr>
          <w:ilvl w:val="0"/>
          <w:numId w:val="11"/>
        </w:numPr>
        <w:spacing w:before="100" w:beforeAutospacing="1" w:after="100" w:afterAutospacing="1"/>
        <w:rPr>
          <w:rFonts w:ascii="Arial" w:hAnsi="Arial" w:cs="Arial"/>
          <w:sz w:val="21"/>
          <w:szCs w:val="21"/>
        </w:rPr>
      </w:pPr>
      <w:r w:rsidRPr="004B1E88">
        <w:rPr>
          <w:rFonts w:ascii="Arial" w:hAnsi="Arial" w:cs="Arial"/>
          <w:sz w:val="21"/>
          <w:szCs w:val="21"/>
        </w:rPr>
        <w:t xml:space="preserve">All trips and enrichment activities include advance consideration of accessibility and reasonable adjustments. </w:t>
      </w:r>
    </w:p>
    <w:p w14:paraId="6F1EF295" w14:textId="77777777" w:rsidR="004B1E88" w:rsidRPr="004B1E88" w:rsidRDefault="004B1E88" w:rsidP="00E13F48">
      <w:pPr>
        <w:numPr>
          <w:ilvl w:val="0"/>
          <w:numId w:val="11"/>
        </w:numPr>
        <w:spacing w:before="100" w:beforeAutospacing="1" w:after="100" w:afterAutospacing="1"/>
        <w:rPr>
          <w:rFonts w:ascii="Arial" w:hAnsi="Arial" w:cs="Arial"/>
          <w:sz w:val="21"/>
          <w:szCs w:val="21"/>
        </w:rPr>
      </w:pPr>
      <w:r w:rsidRPr="004B1E88">
        <w:rPr>
          <w:rFonts w:ascii="Arial" w:hAnsi="Arial" w:cs="Arial"/>
          <w:sz w:val="21"/>
          <w:szCs w:val="21"/>
        </w:rPr>
        <w:t>Parent and pupil feedback demonstrates increased confidence that individual needs are understood and appropriately supported.</w:t>
      </w:r>
    </w:p>
    <w:p w14:paraId="3C4C1685" w14:textId="77777777" w:rsidR="00FD1C3B" w:rsidRPr="004B1E88" w:rsidRDefault="00FD1C3B" w:rsidP="00684230">
      <w:pPr>
        <w:pStyle w:val="Heading2"/>
        <w:rPr>
          <w:rFonts w:ascii="Arial" w:hAnsi="Arial" w:cs="Arial"/>
          <w:b/>
          <w:color w:val="auto"/>
          <w:sz w:val="21"/>
          <w:szCs w:val="21"/>
        </w:rPr>
      </w:pPr>
    </w:p>
    <w:sectPr w:rsidR="00FD1C3B" w:rsidRPr="004B1E8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0679E" w14:textId="77777777" w:rsidR="00E13F48" w:rsidRDefault="00E13F48" w:rsidP="005059B4">
      <w:r>
        <w:separator/>
      </w:r>
    </w:p>
  </w:endnote>
  <w:endnote w:type="continuationSeparator" w:id="0">
    <w:p w14:paraId="45EC5F51" w14:textId="77777777" w:rsidR="00E13F48" w:rsidRDefault="00E13F48" w:rsidP="00505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5B75B" w14:textId="77777777" w:rsidR="00197ECC" w:rsidRDefault="00197EC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42B8A" w14:textId="77777777" w:rsidR="00197ECC" w:rsidRDefault="00197EC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45344" w14:textId="77777777" w:rsidR="00197ECC" w:rsidRDefault="00197E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3D973" w14:textId="77777777" w:rsidR="00E13F48" w:rsidRDefault="00E13F48" w:rsidP="005059B4">
      <w:r>
        <w:separator/>
      </w:r>
    </w:p>
  </w:footnote>
  <w:footnote w:type="continuationSeparator" w:id="0">
    <w:p w14:paraId="3EA2683D" w14:textId="77777777" w:rsidR="00E13F48" w:rsidRDefault="00E13F48" w:rsidP="005059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6920" w14:textId="77777777" w:rsidR="00197ECC" w:rsidRDefault="00197E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F94DC" w14:textId="507D95A6" w:rsidR="00197ECC" w:rsidRDefault="00197EC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38587" w14:textId="77777777" w:rsidR="00197ECC" w:rsidRDefault="00197E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A3ED4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4C512A"/>
    <w:multiLevelType w:val="multilevel"/>
    <w:tmpl w:val="FA78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E5FE0"/>
    <w:multiLevelType w:val="multilevel"/>
    <w:tmpl w:val="D61C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64FEC"/>
    <w:multiLevelType w:val="multilevel"/>
    <w:tmpl w:val="0DC817E8"/>
    <w:styleLink w:val="CurrentList2"/>
    <w:lvl w:ilvl="0">
      <w:start w:val="1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FE1606"/>
    <w:multiLevelType w:val="multilevel"/>
    <w:tmpl w:val="3072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A6F25"/>
    <w:multiLevelType w:val="multilevel"/>
    <w:tmpl w:val="6532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F13943"/>
    <w:multiLevelType w:val="multilevel"/>
    <w:tmpl w:val="1612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D272D"/>
    <w:multiLevelType w:val="multilevel"/>
    <w:tmpl w:val="2714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5F51F2"/>
    <w:multiLevelType w:val="multilevel"/>
    <w:tmpl w:val="E05835A2"/>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3C4D91"/>
    <w:multiLevelType w:val="multilevel"/>
    <w:tmpl w:val="FE3C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4F18E9"/>
    <w:multiLevelType w:val="multilevel"/>
    <w:tmpl w:val="C618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0"/>
  </w:num>
  <w:num w:numId="4">
    <w:abstractNumId w:val="9"/>
  </w:num>
  <w:num w:numId="5">
    <w:abstractNumId w:val="5"/>
  </w:num>
  <w:num w:numId="6">
    <w:abstractNumId w:val="4"/>
  </w:num>
  <w:num w:numId="7">
    <w:abstractNumId w:val="2"/>
  </w:num>
  <w:num w:numId="8">
    <w:abstractNumId w:val="6"/>
  </w:num>
  <w:num w:numId="9">
    <w:abstractNumId w:val="7"/>
  </w:num>
  <w:num w:numId="10">
    <w:abstractNumId w:val="10"/>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76"/>
    <w:rsid w:val="000175BD"/>
    <w:rsid w:val="00090E5C"/>
    <w:rsid w:val="00096FA5"/>
    <w:rsid w:val="000B5FCE"/>
    <w:rsid w:val="000C3C69"/>
    <w:rsid w:val="000E3A6A"/>
    <w:rsid w:val="001038DA"/>
    <w:rsid w:val="001157D8"/>
    <w:rsid w:val="00167614"/>
    <w:rsid w:val="00197ECC"/>
    <w:rsid w:val="001A50C7"/>
    <w:rsid w:val="002641CC"/>
    <w:rsid w:val="00290B7E"/>
    <w:rsid w:val="0029552F"/>
    <w:rsid w:val="002A1679"/>
    <w:rsid w:val="002D09EF"/>
    <w:rsid w:val="002D2EEB"/>
    <w:rsid w:val="002F5782"/>
    <w:rsid w:val="00306C8A"/>
    <w:rsid w:val="00333772"/>
    <w:rsid w:val="00365680"/>
    <w:rsid w:val="003B68A6"/>
    <w:rsid w:val="00402280"/>
    <w:rsid w:val="00493768"/>
    <w:rsid w:val="004A327B"/>
    <w:rsid w:val="004B1E88"/>
    <w:rsid w:val="004F08CC"/>
    <w:rsid w:val="004F77C0"/>
    <w:rsid w:val="005059B4"/>
    <w:rsid w:val="0053284A"/>
    <w:rsid w:val="00535A8C"/>
    <w:rsid w:val="005B0CEA"/>
    <w:rsid w:val="005E7C52"/>
    <w:rsid w:val="00684230"/>
    <w:rsid w:val="006B6C02"/>
    <w:rsid w:val="006E38D5"/>
    <w:rsid w:val="00747D2D"/>
    <w:rsid w:val="007A6C76"/>
    <w:rsid w:val="007B5BCE"/>
    <w:rsid w:val="007F57EE"/>
    <w:rsid w:val="00827E77"/>
    <w:rsid w:val="00831385"/>
    <w:rsid w:val="00850739"/>
    <w:rsid w:val="00854B57"/>
    <w:rsid w:val="008C69E0"/>
    <w:rsid w:val="008E5109"/>
    <w:rsid w:val="008E5613"/>
    <w:rsid w:val="00934819"/>
    <w:rsid w:val="00951585"/>
    <w:rsid w:val="009D0EF9"/>
    <w:rsid w:val="00A16189"/>
    <w:rsid w:val="00AA4513"/>
    <w:rsid w:val="00AA7C92"/>
    <w:rsid w:val="00AD6062"/>
    <w:rsid w:val="00AE713B"/>
    <w:rsid w:val="00AF3DB8"/>
    <w:rsid w:val="00B05792"/>
    <w:rsid w:val="00B46A21"/>
    <w:rsid w:val="00B63433"/>
    <w:rsid w:val="00B8592C"/>
    <w:rsid w:val="00C06DB8"/>
    <w:rsid w:val="00C12EFA"/>
    <w:rsid w:val="00C25C7B"/>
    <w:rsid w:val="00C4651D"/>
    <w:rsid w:val="00C62046"/>
    <w:rsid w:val="00CE545F"/>
    <w:rsid w:val="00D019DC"/>
    <w:rsid w:val="00D67921"/>
    <w:rsid w:val="00D85D7A"/>
    <w:rsid w:val="00D96F6D"/>
    <w:rsid w:val="00DB29FA"/>
    <w:rsid w:val="00DC41FE"/>
    <w:rsid w:val="00DF175B"/>
    <w:rsid w:val="00E13F48"/>
    <w:rsid w:val="00E33923"/>
    <w:rsid w:val="00E373C7"/>
    <w:rsid w:val="00E92B11"/>
    <w:rsid w:val="00EB26CE"/>
    <w:rsid w:val="00ED6FBC"/>
    <w:rsid w:val="00EF2FF2"/>
    <w:rsid w:val="00F2277B"/>
    <w:rsid w:val="00F73802"/>
    <w:rsid w:val="00F916D7"/>
    <w:rsid w:val="00FD1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CCDC8"/>
  <w15:chartTrackingRefBased/>
  <w15:docId w15:val="{CF5CF6C6-4E17-2E44-934F-98F020A0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6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6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C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C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C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C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6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C76"/>
    <w:rPr>
      <w:rFonts w:eastAsiaTheme="majorEastAsia" w:cstheme="majorBidi"/>
      <w:color w:val="272727" w:themeColor="text1" w:themeTint="D8"/>
    </w:rPr>
  </w:style>
  <w:style w:type="paragraph" w:styleId="Title">
    <w:name w:val="Title"/>
    <w:basedOn w:val="Normal"/>
    <w:next w:val="Normal"/>
    <w:link w:val="TitleChar"/>
    <w:uiPriority w:val="10"/>
    <w:qFormat/>
    <w:rsid w:val="007A6C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C7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C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6C76"/>
    <w:rPr>
      <w:i/>
      <w:iCs/>
      <w:color w:val="404040" w:themeColor="text1" w:themeTint="BF"/>
    </w:rPr>
  </w:style>
  <w:style w:type="paragraph" w:styleId="ListParagraph">
    <w:name w:val="List Paragraph"/>
    <w:basedOn w:val="Normal"/>
    <w:uiPriority w:val="34"/>
    <w:qFormat/>
    <w:rsid w:val="007A6C76"/>
    <w:pPr>
      <w:ind w:left="720"/>
      <w:contextualSpacing/>
    </w:pPr>
  </w:style>
  <w:style w:type="character" w:styleId="IntenseEmphasis">
    <w:name w:val="Intense Emphasis"/>
    <w:basedOn w:val="DefaultParagraphFont"/>
    <w:uiPriority w:val="21"/>
    <w:qFormat/>
    <w:rsid w:val="007A6C76"/>
    <w:rPr>
      <w:i/>
      <w:iCs/>
      <w:color w:val="0F4761" w:themeColor="accent1" w:themeShade="BF"/>
    </w:rPr>
  </w:style>
  <w:style w:type="paragraph" w:styleId="IntenseQuote">
    <w:name w:val="Intense Quote"/>
    <w:basedOn w:val="Normal"/>
    <w:next w:val="Normal"/>
    <w:link w:val="IntenseQuoteChar"/>
    <w:uiPriority w:val="30"/>
    <w:qFormat/>
    <w:rsid w:val="007A6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C76"/>
    <w:rPr>
      <w:i/>
      <w:iCs/>
      <w:color w:val="0F4761" w:themeColor="accent1" w:themeShade="BF"/>
    </w:rPr>
  </w:style>
  <w:style w:type="character" w:styleId="IntenseReference">
    <w:name w:val="Intense Reference"/>
    <w:basedOn w:val="DefaultParagraphFont"/>
    <w:uiPriority w:val="32"/>
    <w:qFormat/>
    <w:rsid w:val="007A6C76"/>
    <w:rPr>
      <w:b/>
      <w:bCs/>
      <w:smallCaps/>
      <w:color w:val="0F4761" w:themeColor="accent1" w:themeShade="BF"/>
      <w:spacing w:val="5"/>
    </w:rPr>
  </w:style>
  <w:style w:type="table" w:styleId="TableGrid">
    <w:name w:val="Table Grid"/>
    <w:basedOn w:val="TableNormal"/>
    <w:uiPriority w:val="59"/>
    <w:rsid w:val="007A6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B5BCE"/>
    <w:pPr>
      <w:numPr>
        <w:numId w:val="1"/>
      </w:numPr>
    </w:pPr>
  </w:style>
  <w:style w:type="numbering" w:customStyle="1" w:styleId="CurrentList2">
    <w:name w:val="Current List2"/>
    <w:uiPriority w:val="99"/>
    <w:rsid w:val="00096FA5"/>
    <w:pPr>
      <w:numPr>
        <w:numId w:val="2"/>
      </w:numPr>
    </w:pPr>
  </w:style>
  <w:style w:type="paragraph" w:styleId="BalloonText">
    <w:name w:val="Balloon Text"/>
    <w:basedOn w:val="Normal"/>
    <w:link w:val="BalloonTextChar"/>
    <w:uiPriority w:val="99"/>
    <w:semiHidden/>
    <w:unhideWhenUsed/>
    <w:rsid w:val="002D09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EF"/>
    <w:rPr>
      <w:rFonts w:ascii="Segoe UI" w:hAnsi="Segoe UI" w:cs="Segoe UI"/>
      <w:sz w:val="18"/>
      <w:szCs w:val="18"/>
    </w:rPr>
  </w:style>
  <w:style w:type="paragraph" w:styleId="NormalWeb">
    <w:name w:val="Normal (Web)"/>
    <w:basedOn w:val="Normal"/>
    <w:uiPriority w:val="99"/>
    <w:semiHidden/>
    <w:unhideWhenUsed/>
    <w:rsid w:val="00DC41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5059B4"/>
    <w:pPr>
      <w:tabs>
        <w:tab w:val="center" w:pos="4513"/>
        <w:tab w:val="right" w:pos="9026"/>
      </w:tabs>
    </w:pPr>
  </w:style>
  <w:style w:type="character" w:customStyle="1" w:styleId="HeaderChar">
    <w:name w:val="Header Char"/>
    <w:basedOn w:val="DefaultParagraphFont"/>
    <w:link w:val="Header"/>
    <w:uiPriority w:val="99"/>
    <w:rsid w:val="005059B4"/>
  </w:style>
  <w:style w:type="paragraph" w:styleId="Footer">
    <w:name w:val="footer"/>
    <w:basedOn w:val="Normal"/>
    <w:link w:val="FooterChar"/>
    <w:uiPriority w:val="99"/>
    <w:unhideWhenUsed/>
    <w:rsid w:val="005059B4"/>
    <w:pPr>
      <w:tabs>
        <w:tab w:val="center" w:pos="4513"/>
        <w:tab w:val="right" w:pos="9026"/>
      </w:tabs>
    </w:pPr>
  </w:style>
  <w:style w:type="character" w:customStyle="1" w:styleId="FooterChar">
    <w:name w:val="Footer Char"/>
    <w:basedOn w:val="DefaultParagraphFont"/>
    <w:link w:val="Footer"/>
    <w:uiPriority w:val="99"/>
    <w:rsid w:val="005059B4"/>
  </w:style>
  <w:style w:type="character" w:styleId="Strong">
    <w:name w:val="Strong"/>
    <w:basedOn w:val="DefaultParagraphFont"/>
    <w:uiPriority w:val="22"/>
    <w:qFormat/>
    <w:rsid w:val="00290B7E"/>
    <w:rPr>
      <w:b/>
      <w:bCs/>
    </w:rPr>
  </w:style>
  <w:style w:type="paragraph" w:styleId="ListBullet">
    <w:name w:val="List Bullet"/>
    <w:basedOn w:val="Normal"/>
    <w:uiPriority w:val="99"/>
    <w:unhideWhenUsed/>
    <w:rsid w:val="00333772"/>
    <w:pPr>
      <w:numPr>
        <w:numId w:val="3"/>
      </w:numPr>
      <w:spacing w:after="120" w:line="276" w:lineRule="auto"/>
      <w:contextualSpacing/>
    </w:pPr>
    <w:rPr>
      <w:rFonts w:ascii="Arial" w:eastAsiaTheme="minorEastAsia" w:hAnsi="Arial"/>
      <w:kern w:val="0"/>
      <w:sz w:val="21"/>
      <w:szCs w:val="22"/>
      <w:lang w:val="en-US"/>
      <w14:ligatures w14:val="none"/>
    </w:rPr>
  </w:style>
  <w:style w:type="paragraph" w:customStyle="1" w:styleId="isselectedend">
    <w:name w:val="isselectedend"/>
    <w:basedOn w:val="Normal"/>
    <w:rsid w:val="00684230"/>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67702">
      <w:bodyDiv w:val="1"/>
      <w:marLeft w:val="0"/>
      <w:marRight w:val="0"/>
      <w:marTop w:val="0"/>
      <w:marBottom w:val="0"/>
      <w:divBdr>
        <w:top w:val="none" w:sz="0" w:space="0" w:color="auto"/>
        <w:left w:val="none" w:sz="0" w:space="0" w:color="auto"/>
        <w:bottom w:val="none" w:sz="0" w:space="0" w:color="auto"/>
        <w:right w:val="none" w:sz="0" w:space="0" w:color="auto"/>
      </w:divBdr>
    </w:div>
    <w:div w:id="110902001">
      <w:bodyDiv w:val="1"/>
      <w:marLeft w:val="0"/>
      <w:marRight w:val="0"/>
      <w:marTop w:val="0"/>
      <w:marBottom w:val="0"/>
      <w:divBdr>
        <w:top w:val="none" w:sz="0" w:space="0" w:color="auto"/>
        <w:left w:val="none" w:sz="0" w:space="0" w:color="auto"/>
        <w:bottom w:val="none" w:sz="0" w:space="0" w:color="auto"/>
        <w:right w:val="none" w:sz="0" w:space="0" w:color="auto"/>
      </w:divBdr>
    </w:div>
    <w:div w:id="218368094">
      <w:bodyDiv w:val="1"/>
      <w:marLeft w:val="0"/>
      <w:marRight w:val="0"/>
      <w:marTop w:val="0"/>
      <w:marBottom w:val="0"/>
      <w:divBdr>
        <w:top w:val="none" w:sz="0" w:space="0" w:color="auto"/>
        <w:left w:val="none" w:sz="0" w:space="0" w:color="auto"/>
        <w:bottom w:val="none" w:sz="0" w:space="0" w:color="auto"/>
        <w:right w:val="none" w:sz="0" w:space="0" w:color="auto"/>
      </w:divBdr>
    </w:div>
    <w:div w:id="271478851">
      <w:bodyDiv w:val="1"/>
      <w:marLeft w:val="0"/>
      <w:marRight w:val="0"/>
      <w:marTop w:val="0"/>
      <w:marBottom w:val="0"/>
      <w:divBdr>
        <w:top w:val="none" w:sz="0" w:space="0" w:color="auto"/>
        <w:left w:val="none" w:sz="0" w:space="0" w:color="auto"/>
        <w:bottom w:val="none" w:sz="0" w:space="0" w:color="auto"/>
        <w:right w:val="none" w:sz="0" w:space="0" w:color="auto"/>
      </w:divBdr>
    </w:div>
    <w:div w:id="327172090">
      <w:bodyDiv w:val="1"/>
      <w:marLeft w:val="0"/>
      <w:marRight w:val="0"/>
      <w:marTop w:val="0"/>
      <w:marBottom w:val="0"/>
      <w:divBdr>
        <w:top w:val="none" w:sz="0" w:space="0" w:color="auto"/>
        <w:left w:val="none" w:sz="0" w:space="0" w:color="auto"/>
        <w:bottom w:val="none" w:sz="0" w:space="0" w:color="auto"/>
        <w:right w:val="none" w:sz="0" w:space="0" w:color="auto"/>
      </w:divBdr>
    </w:div>
    <w:div w:id="397946091">
      <w:bodyDiv w:val="1"/>
      <w:marLeft w:val="0"/>
      <w:marRight w:val="0"/>
      <w:marTop w:val="0"/>
      <w:marBottom w:val="0"/>
      <w:divBdr>
        <w:top w:val="none" w:sz="0" w:space="0" w:color="auto"/>
        <w:left w:val="none" w:sz="0" w:space="0" w:color="auto"/>
        <w:bottom w:val="none" w:sz="0" w:space="0" w:color="auto"/>
        <w:right w:val="none" w:sz="0" w:space="0" w:color="auto"/>
      </w:divBdr>
    </w:div>
    <w:div w:id="412238051">
      <w:bodyDiv w:val="1"/>
      <w:marLeft w:val="0"/>
      <w:marRight w:val="0"/>
      <w:marTop w:val="0"/>
      <w:marBottom w:val="0"/>
      <w:divBdr>
        <w:top w:val="none" w:sz="0" w:space="0" w:color="auto"/>
        <w:left w:val="none" w:sz="0" w:space="0" w:color="auto"/>
        <w:bottom w:val="none" w:sz="0" w:space="0" w:color="auto"/>
        <w:right w:val="none" w:sz="0" w:space="0" w:color="auto"/>
      </w:divBdr>
    </w:div>
    <w:div w:id="416439482">
      <w:bodyDiv w:val="1"/>
      <w:marLeft w:val="0"/>
      <w:marRight w:val="0"/>
      <w:marTop w:val="0"/>
      <w:marBottom w:val="0"/>
      <w:divBdr>
        <w:top w:val="none" w:sz="0" w:space="0" w:color="auto"/>
        <w:left w:val="none" w:sz="0" w:space="0" w:color="auto"/>
        <w:bottom w:val="none" w:sz="0" w:space="0" w:color="auto"/>
        <w:right w:val="none" w:sz="0" w:space="0" w:color="auto"/>
      </w:divBdr>
    </w:div>
    <w:div w:id="459303204">
      <w:bodyDiv w:val="1"/>
      <w:marLeft w:val="0"/>
      <w:marRight w:val="0"/>
      <w:marTop w:val="0"/>
      <w:marBottom w:val="0"/>
      <w:divBdr>
        <w:top w:val="none" w:sz="0" w:space="0" w:color="auto"/>
        <w:left w:val="none" w:sz="0" w:space="0" w:color="auto"/>
        <w:bottom w:val="none" w:sz="0" w:space="0" w:color="auto"/>
        <w:right w:val="none" w:sz="0" w:space="0" w:color="auto"/>
      </w:divBdr>
    </w:div>
    <w:div w:id="479276666">
      <w:bodyDiv w:val="1"/>
      <w:marLeft w:val="0"/>
      <w:marRight w:val="0"/>
      <w:marTop w:val="0"/>
      <w:marBottom w:val="0"/>
      <w:divBdr>
        <w:top w:val="none" w:sz="0" w:space="0" w:color="auto"/>
        <w:left w:val="none" w:sz="0" w:space="0" w:color="auto"/>
        <w:bottom w:val="none" w:sz="0" w:space="0" w:color="auto"/>
        <w:right w:val="none" w:sz="0" w:space="0" w:color="auto"/>
      </w:divBdr>
    </w:div>
    <w:div w:id="500924296">
      <w:bodyDiv w:val="1"/>
      <w:marLeft w:val="0"/>
      <w:marRight w:val="0"/>
      <w:marTop w:val="0"/>
      <w:marBottom w:val="0"/>
      <w:divBdr>
        <w:top w:val="none" w:sz="0" w:space="0" w:color="auto"/>
        <w:left w:val="none" w:sz="0" w:space="0" w:color="auto"/>
        <w:bottom w:val="none" w:sz="0" w:space="0" w:color="auto"/>
        <w:right w:val="none" w:sz="0" w:space="0" w:color="auto"/>
      </w:divBdr>
    </w:div>
    <w:div w:id="670105950">
      <w:bodyDiv w:val="1"/>
      <w:marLeft w:val="0"/>
      <w:marRight w:val="0"/>
      <w:marTop w:val="0"/>
      <w:marBottom w:val="0"/>
      <w:divBdr>
        <w:top w:val="none" w:sz="0" w:space="0" w:color="auto"/>
        <w:left w:val="none" w:sz="0" w:space="0" w:color="auto"/>
        <w:bottom w:val="none" w:sz="0" w:space="0" w:color="auto"/>
        <w:right w:val="none" w:sz="0" w:space="0" w:color="auto"/>
      </w:divBdr>
    </w:div>
    <w:div w:id="722296082">
      <w:bodyDiv w:val="1"/>
      <w:marLeft w:val="0"/>
      <w:marRight w:val="0"/>
      <w:marTop w:val="0"/>
      <w:marBottom w:val="0"/>
      <w:divBdr>
        <w:top w:val="none" w:sz="0" w:space="0" w:color="auto"/>
        <w:left w:val="none" w:sz="0" w:space="0" w:color="auto"/>
        <w:bottom w:val="none" w:sz="0" w:space="0" w:color="auto"/>
        <w:right w:val="none" w:sz="0" w:space="0" w:color="auto"/>
      </w:divBdr>
      <w:divsChild>
        <w:div w:id="1729647319">
          <w:marLeft w:val="0"/>
          <w:marRight w:val="0"/>
          <w:marTop w:val="0"/>
          <w:marBottom w:val="0"/>
          <w:divBdr>
            <w:top w:val="none" w:sz="0" w:space="0" w:color="auto"/>
            <w:left w:val="none" w:sz="0" w:space="0" w:color="auto"/>
            <w:bottom w:val="none" w:sz="0" w:space="0" w:color="auto"/>
            <w:right w:val="none" w:sz="0" w:space="0" w:color="auto"/>
          </w:divBdr>
        </w:div>
        <w:div w:id="35008183">
          <w:marLeft w:val="0"/>
          <w:marRight w:val="0"/>
          <w:marTop w:val="0"/>
          <w:marBottom w:val="0"/>
          <w:divBdr>
            <w:top w:val="none" w:sz="0" w:space="0" w:color="auto"/>
            <w:left w:val="none" w:sz="0" w:space="0" w:color="auto"/>
            <w:bottom w:val="none" w:sz="0" w:space="0" w:color="auto"/>
            <w:right w:val="none" w:sz="0" w:space="0" w:color="auto"/>
          </w:divBdr>
        </w:div>
        <w:div w:id="650863021">
          <w:marLeft w:val="0"/>
          <w:marRight w:val="0"/>
          <w:marTop w:val="0"/>
          <w:marBottom w:val="0"/>
          <w:divBdr>
            <w:top w:val="none" w:sz="0" w:space="0" w:color="auto"/>
            <w:left w:val="none" w:sz="0" w:space="0" w:color="auto"/>
            <w:bottom w:val="none" w:sz="0" w:space="0" w:color="auto"/>
            <w:right w:val="none" w:sz="0" w:space="0" w:color="auto"/>
          </w:divBdr>
        </w:div>
      </w:divsChild>
    </w:div>
    <w:div w:id="726756907">
      <w:bodyDiv w:val="1"/>
      <w:marLeft w:val="0"/>
      <w:marRight w:val="0"/>
      <w:marTop w:val="0"/>
      <w:marBottom w:val="0"/>
      <w:divBdr>
        <w:top w:val="none" w:sz="0" w:space="0" w:color="auto"/>
        <w:left w:val="none" w:sz="0" w:space="0" w:color="auto"/>
        <w:bottom w:val="none" w:sz="0" w:space="0" w:color="auto"/>
        <w:right w:val="none" w:sz="0" w:space="0" w:color="auto"/>
      </w:divBdr>
    </w:div>
    <w:div w:id="790783065">
      <w:bodyDiv w:val="1"/>
      <w:marLeft w:val="0"/>
      <w:marRight w:val="0"/>
      <w:marTop w:val="0"/>
      <w:marBottom w:val="0"/>
      <w:divBdr>
        <w:top w:val="none" w:sz="0" w:space="0" w:color="auto"/>
        <w:left w:val="none" w:sz="0" w:space="0" w:color="auto"/>
        <w:bottom w:val="none" w:sz="0" w:space="0" w:color="auto"/>
        <w:right w:val="none" w:sz="0" w:space="0" w:color="auto"/>
      </w:divBdr>
    </w:div>
    <w:div w:id="846167733">
      <w:bodyDiv w:val="1"/>
      <w:marLeft w:val="0"/>
      <w:marRight w:val="0"/>
      <w:marTop w:val="0"/>
      <w:marBottom w:val="0"/>
      <w:divBdr>
        <w:top w:val="none" w:sz="0" w:space="0" w:color="auto"/>
        <w:left w:val="none" w:sz="0" w:space="0" w:color="auto"/>
        <w:bottom w:val="none" w:sz="0" w:space="0" w:color="auto"/>
        <w:right w:val="none" w:sz="0" w:space="0" w:color="auto"/>
      </w:divBdr>
    </w:div>
    <w:div w:id="854148199">
      <w:bodyDiv w:val="1"/>
      <w:marLeft w:val="0"/>
      <w:marRight w:val="0"/>
      <w:marTop w:val="0"/>
      <w:marBottom w:val="0"/>
      <w:divBdr>
        <w:top w:val="none" w:sz="0" w:space="0" w:color="auto"/>
        <w:left w:val="none" w:sz="0" w:space="0" w:color="auto"/>
        <w:bottom w:val="none" w:sz="0" w:space="0" w:color="auto"/>
        <w:right w:val="none" w:sz="0" w:space="0" w:color="auto"/>
      </w:divBdr>
    </w:div>
    <w:div w:id="914169274">
      <w:bodyDiv w:val="1"/>
      <w:marLeft w:val="0"/>
      <w:marRight w:val="0"/>
      <w:marTop w:val="0"/>
      <w:marBottom w:val="0"/>
      <w:divBdr>
        <w:top w:val="none" w:sz="0" w:space="0" w:color="auto"/>
        <w:left w:val="none" w:sz="0" w:space="0" w:color="auto"/>
        <w:bottom w:val="none" w:sz="0" w:space="0" w:color="auto"/>
        <w:right w:val="none" w:sz="0" w:space="0" w:color="auto"/>
      </w:divBdr>
      <w:divsChild>
        <w:div w:id="660086457">
          <w:marLeft w:val="0"/>
          <w:marRight w:val="0"/>
          <w:marTop w:val="0"/>
          <w:marBottom w:val="0"/>
          <w:divBdr>
            <w:top w:val="none" w:sz="0" w:space="0" w:color="auto"/>
            <w:left w:val="none" w:sz="0" w:space="0" w:color="auto"/>
            <w:bottom w:val="none" w:sz="0" w:space="0" w:color="auto"/>
            <w:right w:val="none" w:sz="0" w:space="0" w:color="auto"/>
          </w:divBdr>
        </w:div>
        <w:div w:id="2092969659">
          <w:marLeft w:val="0"/>
          <w:marRight w:val="0"/>
          <w:marTop w:val="0"/>
          <w:marBottom w:val="0"/>
          <w:divBdr>
            <w:top w:val="none" w:sz="0" w:space="0" w:color="auto"/>
            <w:left w:val="none" w:sz="0" w:space="0" w:color="auto"/>
            <w:bottom w:val="none" w:sz="0" w:space="0" w:color="auto"/>
            <w:right w:val="none" w:sz="0" w:space="0" w:color="auto"/>
          </w:divBdr>
        </w:div>
        <w:div w:id="1238127521">
          <w:marLeft w:val="0"/>
          <w:marRight w:val="0"/>
          <w:marTop w:val="0"/>
          <w:marBottom w:val="0"/>
          <w:divBdr>
            <w:top w:val="none" w:sz="0" w:space="0" w:color="auto"/>
            <w:left w:val="none" w:sz="0" w:space="0" w:color="auto"/>
            <w:bottom w:val="none" w:sz="0" w:space="0" w:color="auto"/>
            <w:right w:val="none" w:sz="0" w:space="0" w:color="auto"/>
          </w:divBdr>
        </w:div>
      </w:divsChild>
    </w:div>
    <w:div w:id="966468784">
      <w:bodyDiv w:val="1"/>
      <w:marLeft w:val="0"/>
      <w:marRight w:val="0"/>
      <w:marTop w:val="0"/>
      <w:marBottom w:val="0"/>
      <w:divBdr>
        <w:top w:val="none" w:sz="0" w:space="0" w:color="auto"/>
        <w:left w:val="none" w:sz="0" w:space="0" w:color="auto"/>
        <w:bottom w:val="none" w:sz="0" w:space="0" w:color="auto"/>
        <w:right w:val="none" w:sz="0" w:space="0" w:color="auto"/>
      </w:divBdr>
    </w:div>
    <w:div w:id="1015152963">
      <w:bodyDiv w:val="1"/>
      <w:marLeft w:val="0"/>
      <w:marRight w:val="0"/>
      <w:marTop w:val="0"/>
      <w:marBottom w:val="0"/>
      <w:divBdr>
        <w:top w:val="none" w:sz="0" w:space="0" w:color="auto"/>
        <w:left w:val="none" w:sz="0" w:space="0" w:color="auto"/>
        <w:bottom w:val="none" w:sz="0" w:space="0" w:color="auto"/>
        <w:right w:val="none" w:sz="0" w:space="0" w:color="auto"/>
      </w:divBdr>
    </w:div>
    <w:div w:id="1086801740">
      <w:bodyDiv w:val="1"/>
      <w:marLeft w:val="0"/>
      <w:marRight w:val="0"/>
      <w:marTop w:val="0"/>
      <w:marBottom w:val="0"/>
      <w:divBdr>
        <w:top w:val="none" w:sz="0" w:space="0" w:color="auto"/>
        <w:left w:val="none" w:sz="0" w:space="0" w:color="auto"/>
        <w:bottom w:val="none" w:sz="0" w:space="0" w:color="auto"/>
        <w:right w:val="none" w:sz="0" w:space="0" w:color="auto"/>
      </w:divBdr>
    </w:div>
    <w:div w:id="1229849445">
      <w:bodyDiv w:val="1"/>
      <w:marLeft w:val="0"/>
      <w:marRight w:val="0"/>
      <w:marTop w:val="0"/>
      <w:marBottom w:val="0"/>
      <w:divBdr>
        <w:top w:val="none" w:sz="0" w:space="0" w:color="auto"/>
        <w:left w:val="none" w:sz="0" w:space="0" w:color="auto"/>
        <w:bottom w:val="none" w:sz="0" w:space="0" w:color="auto"/>
        <w:right w:val="none" w:sz="0" w:space="0" w:color="auto"/>
      </w:divBdr>
    </w:div>
    <w:div w:id="1263879807">
      <w:bodyDiv w:val="1"/>
      <w:marLeft w:val="0"/>
      <w:marRight w:val="0"/>
      <w:marTop w:val="0"/>
      <w:marBottom w:val="0"/>
      <w:divBdr>
        <w:top w:val="none" w:sz="0" w:space="0" w:color="auto"/>
        <w:left w:val="none" w:sz="0" w:space="0" w:color="auto"/>
        <w:bottom w:val="none" w:sz="0" w:space="0" w:color="auto"/>
        <w:right w:val="none" w:sz="0" w:space="0" w:color="auto"/>
      </w:divBdr>
    </w:div>
    <w:div w:id="1327711268">
      <w:bodyDiv w:val="1"/>
      <w:marLeft w:val="0"/>
      <w:marRight w:val="0"/>
      <w:marTop w:val="0"/>
      <w:marBottom w:val="0"/>
      <w:divBdr>
        <w:top w:val="none" w:sz="0" w:space="0" w:color="auto"/>
        <w:left w:val="none" w:sz="0" w:space="0" w:color="auto"/>
        <w:bottom w:val="none" w:sz="0" w:space="0" w:color="auto"/>
        <w:right w:val="none" w:sz="0" w:space="0" w:color="auto"/>
      </w:divBdr>
    </w:div>
    <w:div w:id="1385758936">
      <w:bodyDiv w:val="1"/>
      <w:marLeft w:val="0"/>
      <w:marRight w:val="0"/>
      <w:marTop w:val="0"/>
      <w:marBottom w:val="0"/>
      <w:divBdr>
        <w:top w:val="none" w:sz="0" w:space="0" w:color="auto"/>
        <w:left w:val="none" w:sz="0" w:space="0" w:color="auto"/>
        <w:bottom w:val="none" w:sz="0" w:space="0" w:color="auto"/>
        <w:right w:val="none" w:sz="0" w:space="0" w:color="auto"/>
      </w:divBdr>
    </w:div>
    <w:div w:id="1588466357">
      <w:bodyDiv w:val="1"/>
      <w:marLeft w:val="0"/>
      <w:marRight w:val="0"/>
      <w:marTop w:val="0"/>
      <w:marBottom w:val="0"/>
      <w:divBdr>
        <w:top w:val="none" w:sz="0" w:space="0" w:color="auto"/>
        <w:left w:val="none" w:sz="0" w:space="0" w:color="auto"/>
        <w:bottom w:val="none" w:sz="0" w:space="0" w:color="auto"/>
        <w:right w:val="none" w:sz="0" w:space="0" w:color="auto"/>
      </w:divBdr>
    </w:div>
    <w:div w:id="1623461714">
      <w:bodyDiv w:val="1"/>
      <w:marLeft w:val="0"/>
      <w:marRight w:val="0"/>
      <w:marTop w:val="0"/>
      <w:marBottom w:val="0"/>
      <w:divBdr>
        <w:top w:val="none" w:sz="0" w:space="0" w:color="auto"/>
        <w:left w:val="none" w:sz="0" w:space="0" w:color="auto"/>
        <w:bottom w:val="none" w:sz="0" w:space="0" w:color="auto"/>
        <w:right w:val="none" w:sz="0" w:space="0" w:color="auto"/>
      </w:divBdr>
    </w:div>
    <w:div w:id="1668630940">
      <w:bodyDiv w:val="1"/>
      <w:marLeft w:val="0"/>
      <w:marRight w:val="0"/>
      <w:marTop w:val="0"/>
      <w:marBottom w:val="0"/>
      <w:divBdr>
        <w:top w:val="none" w:sz="0" w:space="0" w:color="auto"/>
        <w:left w:val="none" w:sz="0" w:space="0" w:color="auto"/>
        <w:bottom w:val="none" w:sz="0" w:space="0" w:color="auto"/>
        <w:right w:val="none" w:sz="0" w:space="0" w:color="auto"/>
      </w:divBdr>
    </w:div>
    <w:div w:id="1689603507">
      <w:bodyDiv w:val="1"/>
      <w:marLeft w:val="0"/>
      <w:marRight w:val="0"/>
      <w:marTop w:val="0"/>
      <w:marBottom w:val="0"/>
      <w:divBdr>
        <w:top w:val="none" w:sz="0" w:space="0" w:color="auto"/>
        <w:left w:val="none" w:sz="0" w:space="0" w:color="auto"/>
        <w:bottom w:val="none" w:sz="0" w:space="0" w:color="auto"/>
        <w:right w:val="none" w:sz="0" w:space="0" w:color="auto"/>
      </w:divBdr>
    </w:div>
    <w:div w:id="1824421242">
      <w:bodyDiv w:val="1"/>
      <w:marLeft w:val="0"/>
      <w:marRight w:val="0"/>
      <w:marTop w:val="0"/>
      <w:marBottom w:val="0"/>
      <w:divBdr>
        <w:top w:val="none" w:sz="0" w:space="0" w:color="auto"/>
        <w:left w:val="none" w:sz="0" w:space="0" w:color="auto"/>
        <w:bottom w:val="none" w:sz="0" w:space="0" w:color="auto"/>
        <w:right w:val="none" w:sz="0" w:space="0" w:color="auto"/>
      </w:divBdr>
    </w:div>
    <w:div w:id="1942684198">
      <w:bodyDiv w:val="1"/>
      <w:marLeft w:val="0"/>
      <w:marRight w:val="0"/>
      <w:marTop w:val="0"/>
      <w:marBottom w:val="0"/>
      <w:divBdr>
        <w:top w:val="none" w:sz="0" w:space="0" w:color="auto"/>
        <w:left w:val="none" w:sz="0" w:space="0" w:color="auto"/>
        <w:bottom w:val="none" w:sz="0" w:space="0" w:color="auto"/>
        <w:right w:val="none" w:sz="0" w:space="0" w:color="auto"/>
      </w:divBdr>
    </w:div>
    <w:div w:id="1949390384">
      <w:bodyDiv w:val="1"/>
      <w:marLeft w:val="0"/>
      <w:marRight w:val="0"/>
      <w:marTop w:val="0"/>
      <w:marBottom w:val="0"/>
      <w:divBdr>
        <w:top w:val="none" w:sz="0" w:space="0" w:color="auto"/>
        <w:left w:val="none" w:sz="0" w:space="0" w:color="auto"/>
        <w:bottom w:val="none" w:sz="0" w:space="0" w:color="auto"/>
        <w:right w:val="none" w:sz="0" w:space="0" w:color="auto"/>
      </w:divBdr>
      <w:divsChild>
        <w:div w:id="1551959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137968">
      <w:bodyDiv w:val="1"/>
      <w:marLeft w:val="0"/>
      <w:marRight w:val="0"/>
      <w:marTop w:val="0"/>
      <w:marBottom w:val="0"/>
      <w:divBdr>
        <w:top w:val="none" w:sz="0" w:space="0" w:color="auto"/>
        <w:left w:val="none" w:sz="0" w:space="0" w:color="auto"/>
        <w:bottom w:val="none" w:sz="0" w:space="0" w:color="auto"/>
        <w:right w:val="none" w:sz="0" w:space="0" w:color="auto"/>
      </w:divBdr>
    </w:div>
    <w:div w:id="1994866330">
      <w:bodyDiv w:val="1"/>
      <w:marLeft w:val="0"/>
      <w:marRight w:val="0"/>
      <w:marTop w:val="0"/>
      <w:marBottom w:val="0"/>
      <w:divBdr>
        <w:top w:val="none" w:sz="0" w:space="0" w:color="auto"/>
        <w:left w:val="none" w:sz="0" w:space="0" w:color="auto"/>
        <w:bottom w:val="none" w:sz="0" w:space="0" w:color="auto"/>
        <w:right w:val="none" w:sz="0" w:space="0" w:color="auto"/>
      </w:divBdr>
    </w:div>
    <w:div w:id="2002928573">
      <w:bodyDiv w:val="1"/>
      <w:marLeft w:val="0"/>
      <w:marRight w:val="0"/>
      <w:marTop w:val="0"/>
      <w:marBottom w:val="0"/>
      <w:divBdr>
        <w:top w:val="none" w:sz="0" w:space="0" w:color="auto"/>
        <w:left w:val="none" w:sz="0" w:space="0" w:color="auto"/>
        <w:bottom w:val="none" w:sz="0" w:space="0" w:color="auto"/>
        <w:right w:val="none" w:sz="0" w:space="0" w:color="auto"/>
      </w:divBdr>
    </w:div>
    <w:div w:id="206185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BCF48-001E-4445-A996-850DF5518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Stewart</dc:creator>
  <cp:keywords/>
  <dc:description/>
  <cp:lastModifiedBy>P Stewart</cp:lastModifiedBy>
  <cp:revision>5</cp:revision>
  <cp:lastPrinted>2026-09-18T07:12:00Z</cp:lastPrinted>
  <dcterms:created xsi:type="dcterms:W3CDTF">2026-09-18T07:13:00Z</dcterms:created>
  <dcterms:modified xsi:type="dcterms:W3CDTF">2026-09-18T10:04:00Z</dcterms:modified>
</cp:coreProperties>
</file>