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before="0" w:line="240" w:lineRule="auto"/>
        <w:ind w:left="3" w:hanging="5"/>
        <w:jc w:val="center"/>
        <w:rPr>
          <w:b w:val="1"/>
          <w:color w:val="000000"/>
          <w:sz w:val="48"/>
          <w:szCs w:val="48"/>
        </w:rPr>
      </w:pPr>
      <w:r w:rsidDel="00000000" w:rsidR="00000000" w:rsidRPr="00000000">
        <w:rPr>
          <w:rtl w:val="0"/>
        </w:rPr>
      </w:r>
    </w:p>
    <w:p w:rsidR="00000000" w:rsidDel="00000000" w:rsidP="00000000" w:rsidRDefault="00000000" w:rsidRPr="00000000" w14:paraId="00000002">
      <w:pPr>
        <w:keepNext w:val="1"/>
        <w:keepLines w:val="1"/>
        <w:pBdr>
          <w:top w:space="0" w:sz="0" w:val="nil"/>
          <w:left w:space="0" w:sz="0" w:val="nil"/>
          <w:bottom w:space="0" w:sz="0" w:val="nil"/>
          <w:right w:space="0" w:sz="0" w:val="nil"/>
          <w:between w:space="0" w:sz="0" w:val="nil"/>
        </w:pBdr>
        <w:spacing w:before="0" w:line="240" w:lineRule="auto"/>
        <w:ind w:left="2" w:hanging="4"/>
        <w:jc w:val="center"/>
        <w:rPr>
          <w:b w:val="1"/>
          <w:color w:val="000000"/>
          <w:sz w:val="44"/>
          <w:szCs w:val="44"/>
        </w:rPr>
      </w:pPr>
      <w:r w:rsidDel="00000000" w:rsidR="00000000" w:rsidRPr="00000000">
        <w:rPr>
          <w:b w:val="1"/>
          <w:color w:val="000000"/>
          <w:sz w:val="44"/>
          <w:szCs w:val="44"/>
          <w:rtl w:val="0"/>
        </w:rPr>
        <w:t xml:space="preserve">CHARGING </w:t>
      </w:r>
    </w:p>
    <w:p w:rsidR="00000000" w:rsidDel="00000000" w:rsidP="00000000" w:rsidRDefault="00000000" w:rsidRPr="00000000" w14:paraId="00000003">
      <w:pPr>
        <w:keepNext w:val="1"/>
        <w:keepLines w:val="1"/>
        <w:pBdr>
          <w:top w:space="0" w:sz="0" w:val="nil"/>
          <w:left w:space="0" w:sz="0" w:val="nil"/>
          <w:bottom w:space="0" w:sz="0" w:val="nil"/>
          <w:right w:space="0" w:sz="0" w:val="nil"/>
          <w:between w:space="0" w:sz="0" w:val="nil"/>
        </w:pBdr>
        <w:spacing w:before="0" w:line="240" w:lineRule="auto"/>
        <w:ind w:left="2" w:hanging="4"/>
        <w:jc w:val="center"/>
        <w:rPr>
          <w:b w:val="1"/>
          <w:color w:val="000000"/>
          <w:sz w:val="44"/>
          <w:szCs w:val="44"/>
        </w:rPr>
      </w:pPr>
      <w:r w:rsidDel="00000000" w:rsidR="00000000" w:rsidRPr="00000000">
        <w:rPr>
          <w:b w:val="1"/>
          <w:color w:val="000000"/>
          <w:sz w:val="44"/>
          <w:szCs w:val="44"/>
          <w:rtl w:val="0"/>
        </w:rPr>
        <w:t xml:space="preserve">&amp;</w:t>
      </w:r>
    </w:p>
    <w:p w:rsidR="00000000" w:rsidDel="00000000" w:rsidP="00000000" w:rsidRDefault="00000000" w:rsidRPr="00000000" w14:paraId="00000004">
      <w:pPr>
        <w:keepNext w:val="1"/>
        <w:keepLines w:val="1"/>
        <w:pBdr>
          <w:top w:space="0" w:sz="0" w:val="nil"/>
          <w:left w:space="0" w:sz="0" w:val="nil"/>
          <w:bottom w:space="0" w:sz="0" w:val="nil"/>
          <w:right w:space="0" w:sz="0" w:val="nil"/>
          <w:between w:space="0" w:sz="0" w:val="nil"/>
        </w:pBdr>
        <w:spacing w:before="0" w:line="240" w:lineRule="auto"/>
        <w:ind w:left="2" w:hanging="4"/>
        <w:jc w:val="center"/>
        <w:rPr>
          <w:b w:val="1"/>
          <w:color w:val="000000"/>
          <w:sz w:val="44"/>
          <w:szCs w:val="44"/>
        </w:rPr>
      </w:pPr>
      <w:r w:rsidDel="00000000" w:rsidR="00000000" w:rsidRPr="00000000">
        <w:rPr>
          <w:b w:val="1"/>
          <w:color w:val="000000"/>
          <w:sz w:val="44"/>
          <w:szCs w:val="44"/>
          <w:rtl w:val="0"/>
        </w:rPr>
        <w:t xml:space="preserve"> REMISSIONS POLICY</w:t>
      </w:r>
    </w:p>
    <w:p w:rsidR="00000000" w:rsidDel="00000000" w:rsidP="00000000" w:rsidRDefault="00000000" w:rsidRPr="00000000" w14:paraId="00000005">
      <w:pPr>
        <w:keepNext w:val="1"/>
        <w:keepLines w:val="1"/>
        <w:pBdr>
          <w:top w:space="0" w:sz="0" w:val="nil"/>
          <w:left w:space="0" w:sz="0" w:val="nil"/>
          <w:bottom w:space="0" w:sz="0" w:val="nil"/>
          <w:right w:space="0" w:sz="0" w:val="nil"/>
          <w:between w:space="0" w:sz="0" w:val="nil"/>
        </w:pBdr>
        <w:spacing w:before="0" w:line="240" w:lineRule="auto"/>
        <w:ind w:left="2" w:hanging="4"/>
        <w:jc w:val="center"/>
        <w:rPr>
          <w:b w:val="1"/>
          <w:color w:val="000000"/>
          <w:sz w:val="44"/>
          <w:szCs w:val="44"/>
        </w:rPr>
      </w:pPr>
      <w:r w:rsidDel="00000000" w:rsidR="00000000" w:rsidRPr="00000000">
        <w:rPr>
          <w:b w:val="1"/>
          <w:color w:val="000000"/>
          <w:sz w:val="44"/>
          <w:szCs w:val="44"/>
          <w:rtl w:val="0"/>
        </w:rPr>
        <w:t xml:space="preserve">2023 202</w:t>
      </w:r>
      <w:r w:rsidDel="00000000" w:rsidR="00000000" w:rsidRPr="00000000">
        <w:rPr>
          <w:b w:val="1"/>
          <w:sz w:val="44"/>
          <w:szCs w:val="44"/>
          <w:rtl w:val="0"/>
        </w:rPr>
        <w:t xml:space="preserve">4</w:t>
      </w:r>
      <w:r w:rsidDel="00000000" w:rsidR="00000000" w:rsidRPr="00000000">
        <w:rPr>
          <w:b w:val="1"/>
          <w:color w:val="000000"/>
          <w:sz w:val="44"/>
          <w:szCs w:val="44"/>
          <w:rtl w:val="0"/>
        </w:rPr>
        <w:t xml:space="preserve"> </w:t>
      </w:r>
    </w:p>
    <w:p w:rsidR="00000000" w:rsidDel="00000000" w:rsidP="00000000" w:rsidRDefault="00000000" w:rsidRPr="00000000" w14:paraId="00000006">
      <w:pPr>
        <w:keepNext w:val="1"/>
        <w:keepLines w:val="1"/>
        <w:pBdr>
          <w:top w:space="0" w:sz="0" w:val="nil"/>
          <w:left w:space="0" w:sz="0" w:val="nil"/>
          <w:bottom w:space="0" w:sz="0" w:val="nil"/>
          <w:right w:space="0" w:sz="0" w:val="nil"/>
          <w:between w:space="0" w:sz="0" w:val="nil"/>
        </w:pBdr>
        <w:spacing w:before="480" w:line="240" w:lineRule="auto"/>
        <w:ind w:left="3" w:hanging="5"/>
        <w:jc w:val="center"/>
        <w:rPr>
          <w:b w:val="1"/>
          <w:color w:val="000000"/>
          <w:sz w:val="48"/>
          <w:szCs w:val="48"/>
        </w:rPr>
      </w:pPr>
      <w:r w:rsidDel="00000000" w:rsidR="00000000" w:rsidRPr="00000000">
        <w:rPr>
          <w:rtl w:val="0"/>
        </w:rPr>
      </w:r>
    </w:p>
    <w:p w:rsidR="00000000" w:rsidDel="00000000" w:rsidP="00000000" w:rsidRDefault="00000000" w:rsidRPr="00000000" w14:paraId="00000007">
      <w:pPr>
        <w:keepNext w:val="1"/>
        <w:keepLines w:val="1"/>
        <w:pBdr>
          <w:top w:space="0" w:sz="0" w:val="nil"/>
          <w:left w:space="0" w:sz="0" w:val="nil"/>
          <w:bottom w:space="0" w:sz="0" w:val="nil"/>
          <w:right w:space="0" w:sz="0" w:val="nil"/>
          <w:between w:space="0" w:sz="0" w:val="nil"/>
        </w:pBdr>
        <w:spacing w:before="480" w:line="240" w:lineRule="auto"/>
        <w:ind w:left="1" w:hanging="3"/>
        <w:jc w:val="center"/>
        <w:rPr>
          <w:b w:val="1"/>
          <w:color w:val="000000"/>
          <w:sz w:val="32"/>
          <w:szCs w:val="32"/>
        </w:rPr>
      </w:pPr>
      <w:r w:rsidDel="00000000" w:rsidR="00000000" w:rsidRPr="00000000">
        <w:rPr>
          <w:b w:val="1"/>
          <w:color w:val="000000"/>
          <w:sz w:val="32"/>
          <w:szCs w:val="32"/>
          <w:rtl w:val="0"/>
        </w:rPr>
        <w:t xml:space="preserve">NEW MOSTON PRIMARY SCHOOL</w:t>
      </w:r>
    </w:p>
    <w:p w:rsidR="00000000" w:rsidDel="00000000" w:rsidP="00000000" w:rsidRDefault="00000000" w:rsidRPr="00000000" w14:paraId="00000008">
      <w:pPr>
        <w:keepNext w:val="1"/>
        <w:keepLines w:val="1"/>
        <w:pBdr>
          <w:top w:space="0" w:sz="0" w:val="nil"/>
          <w:left w:space="0" w:sz="0" w:val="nil"/>
          <w:bottom w:space="0" w:sz="0" w:val="nil"/>
          <w:right w:space="0" w:sz="0" w:val="nil"/>
          <w:between w:space="0" w:sz="0" w:val="nil"/>
        </w:pBdr>
        <w:spacing w:before="480" w:line="240" w:lineRule="auto"/>
        <w:ind w:left="3" w:hanging="5"/>
        <w:jc w:val="center"/>
        <w:rPr>
          <w:rFonts w:ascii="SassoonCRInfant" w:cs="SassoonCRInfant" w:eastAsia="SassoonCRInfant" w:hAnsi="SassoonCRInfant"/>
          <w:b w:val="1"/>
          <w:color w:val="000000"/>
          <w:sz w:val="48"/>
          <w:szCs w:val="48"/>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-634999</wp:posOffset>
                </wp:positionH>
                <wp:positionV relativeFrom="paragraph">
                  <wp:posOffset>-3721099</wp:posOffset>
                </wp:positionV>
                <wp:extent cx="1409700" cy="10646410"/>
                <wp:effectExtent b="0" l="0" r="0" t="0"/>
                <wp:wrapNone/>
                <wp:docPr id="3" name=""/>
                <a:graphic>
                  <a:graphicData uri="http://schemas.microsoft.com/office/word/2010/wordprocessingShape">
                    <wps:wsp>
                      <wps:cNvSpPr/>
                      <wps:cNvPr id="2" name="Shape 2"/>
                      <wps:spPr>
                        <a:xfrm rot="5400000">
                          <a:off x="27558" y="3079913"/>
                          <a:ext cx="10636885" cy="1400175"/>
                        </a:xfrm>
                        <a:prstGeom prst="flowChartAlternateProcess">
                          <a:avLst/>
                        </a:prstGeom>
                        <a:solidFill>
                          <a:srgbClr val="C2D59B"/>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-634999</wp:posOffset>
                </wp:positionH>
                <wp:positionV relativeFrom="paragraph">
                  <wp:posOffset>-3721099</wp:posOffset>
                </wp:positionV>
                <wp:extent cx="1409700" cy="10646410"/>
                <wp:effectExtent b="0" l="0" r="0" t="0"/>
                <wp:wrapNone/>
                <wp:docPr id="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409700" cy="10646410"/>
                        </a:xfrm>
                        <a:prstGeom prst="rect"/>
                        <a:ln/>
                      </pic:spPr>
                    </pic:pic>
                  </a:graphicData>
                </a:graphic>
              </wp:anchor>
            </w:drawing>
          </mc:Fallback>
        </mc:AlternateContent>
      </w:r>
    </w:p>
    <w:p w:rsidR="00000000" w:rsidDel="00000000" w:rsidP="00000000" w:rsidRDefault="00000000" w:rsidRPr="00000000" w14:paraId="00000009">
      <w:pPr>
        <w:spacing w:before="0" w:lineRule="auto"/>
        <w:ind w:left="0" w:hanging="2"/>
        <w:rPr>
          <w:rFonts w:ascii="SassoonCRInfant" w:cs="SassoonCRInfant" w:eastAsia="SassoonCRInfant" w:hAnsi="SassoonCRInfant"/>
          <w:sz w:val="22"/>
          <w:szCs w:val="22"/>
        </w:rPr>
      </w:pPr>
      <w:r w:rsidDel="00000000" w:rsidR="00000000" w:rsidRPr="00000000">
        <w:rPr>
          <w:rtl w:val="0"/>
        </w:rPr>
      </w:r>
    </w:p>
    <w:p w:rsidR="00000000" w:rsidDel="00000000" w:rsidP="00000000" w:rsidRDefault="00000000" w:rsidRPr="00000000" w14:paraId="0000000A">
      <w:pPr>
        <w:spacing w:before="0" w:lineRule="auto"/>
        <w:ind w:left="1" w:hanging="3"/>
        <w:rPr>
          <w:rFonts w:ascii="SassoonCRInfant" w:cs="SassoonCRInfant" w:eastAsia="SassoonCRInfant" w:hAnsi="SassoonCRInfant"/>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2012831</wp:posOffset>
            </wp:positionH>
            <wp:positionV relativeFrom="paragraph">
              <wp:posOffset>0</wp:posOffset>
            </wp:positionV>
            <wp:extent cx="2121019" cy="2000799"/>
            <wp:effectExtent b="0" l="0" r="0" t="0"/>
            <wp:wrapSquare wrapText="bothSides" distB="0" distT="0" distL="114300" distR="114300"/>
            <wp:docPr descr="C:\Users\j.maynard\Downloads\Logo NewMostonSplash 3 (8).gif" id="4" name="image1.gif"/>
            <a:graphic>
              <a:graphicData uri="http://schemas.openxmlformats.org/drawingml/2006/picture">
                <pic:pic>
                  <pic:nvPicPr>
                    <pic:cNvPr descr="C:\Users\j.maynard\Downloads\Logo NewMostonSplash 3 (8).gif" id="0" name="image1.gif"/>
                    <pic:cNvPicPr preferRelativeResize="0"/>
                  </pic:nvPicPr>
                  <pic:blipFill>
                    <a:blip r:embed="rId8"/>
                    <a:srcRect b="0" l="0" r="0" t="0"/>
                    <a:stretch>
                      <a:fillRect/>
                    </a:stretch>
                  </pic:blipFill>
                  <pic:spPr>
                    <a:xfrm>
                      <a:off x="0" y="0"/>
                      <a:ext cx="2121019" cy="2000799"/>
                    </a:xfrm>
                    <a:prstGeom prst="rect"/>
                    <a:ln/>
                  </pic:spPr>
                </pic:pic>
              </a:graphicData>
            </a:graphic>
          </wp:anchor>
        </w:drawing>
      </w:r>
    </w:p>
    <w:p w:rsidR="00000000" w:rsidDel="00000000" w:rsidP="00000000" w:rsidRDefault="00000000" w:rsidRPr="00000000" w14:paraId="0000000B">
      <w:pPr>
        <w:spacing w:before="0" w:lineRule="auto"/>
        <w:ind w:left="0" w:hanging="2"/>
        <w:rPr>
          <w:rFonts w:ascii="SassoonCRInfant" w:cs="SassoonCRInfant" w:eastAsia="SassoonCRInfant" w:hAnsi="SassoonCRInfant"/>
          <w:sz w:val="22"/>
          <w:szCs w:val="22"/>
        </w:rPr>
      </w:pPr>
      <w:r w:rsidDel="00000000" w:rsidR="00000000" w:rsidRPr="00000000">
        <w:rPr>
          <w:rtl w:val="0"/>
        </w:rPr>
      </w:r>
    </w:p>
    <w:p w:rsidR="00000000" w:rsidDel="00000000" w:rsidP="00000000" w:rsidRDefault="00000000" w:rsidRPr="00000000" w14:paraId="0000000C">
      <w:pPr>
        <w:spacing w:before="0" w:lineRule="auto"/>
        <w:ind w:left="0" w:hanging="2"/>
        <w:rPr>
          <w:rFonts w:ascii="SassoonCRInfant" w:cs="SassoonCRInfant" w:eastAsia="SassoonCRInfant" w:hAnsi="SassoonCRInfant"/>
          <w:sz w:val="22"/>
          <w:szCs w:val="22"/>
        </w:rPr>
      </w:pPr>
      <w:r w:rsidDel="00000000" w:rsidR="00000000" w:rsidRPr="00000000">
        <w:rPr>
          <w:rtl w:val="0"/>
        </w:rPr>
      </w:r>
    </w:p>
    <w:p w:rsidR="00000000" w:rsidDel="00000000" w:rsidP="00000000" w:rsidRDefault="00000000" w:rsidRPr="00000000" w14:paraId="0000000D">
      <w:pPr>
        <w:spacing w:before="0" w:lineRule="auto"/>
        <w:ind w:left="0" w:hanging="2"/>
        <w:rPr>
          <w:rFonts w:ascii="SassoonCRInfant" w:cs="SassoonCRInfant" w:eastAsia="SassoonCRInfant" w:hAnsi="SassoonCRInfant"/>
          <w:sz w:val="22"/>
          <w:szCs w:val="22"/>
        </w:rPr>
      </w:pPr>
      <w:r w:rsidDel="00000000" w:rsidR="00000000" w:rsidRPr="00000000">
        <w:rPr>
          <w:rtl w:val="0"/>
        </w:rPr>
      </w:r>
    </w:p>
    <w:p w:rsidR="00000000" w:rsidDel="00000000" w:rsidP="00000000" w:rsidRDefault="00000000" w:rsidRPr="00000000" w14:paraId="0000000E">
      <w:pPr>
        <w:keepNext w:val="1"/>
        <w:keepLines w:val="1"/>
        <w:spacing w:before="480" w:lineRule="auto"/>
        <w:ind w:left="3" w:hanging="5"/>
        <w:jc w:val="center"/>
        <w:rPr>
          <w:rFonts w:ascii="SassoonCRInfant" w:cs="SassoonCRInfant" w:eastAsia="SassoonCRInfant" w:hAnsi="SassoonCRInfant"/>
          <w:b w:val="1"/>
          <w:sz w:val="48"/>
          <w:szCs w:val="48"/>
        </w:rPr>
      </w:pPr>
      <w:r w:rsidDel="00000000" w:rsidR="00000000" w:rsidRPr="00000000">
        <w:rPr>
          <w:rtl w:val="0"/>
        </w:rPr>
      </w:r>
    </w:p>
    <w:p w:rsidR="00000000" w:rsidDel="00000000" w:rsidP="00000000" w:rsidRDefault="00000000" w:rsidRPr="00000000" w14:paraId="0000000F">
      <w:pPr>
        <w:keepNext w:val="1"/>
        <w:keepLines w:val="1"/>
        <w:spacing w:before="480" w:lineRule="auto"/>
        <w:ind w:left="3" w:hanging="5"/>
        <w:jc w:val="center"/>
        <w:rPr>
          <w:rFonts w:ascii="SassoonCRInfant" w:cs="SassoonCRInfant" w:eastAsia="SassoonCRInfant" w:hAnsi="SassoonCRInfant"/>
          <w:b w:val="1"/>
          <w:sz w:val="48"/>
          <w:szCs w:val="48"/>
        </w:rPr>
      </w:pPr>
      <w:r w:rsidDel="00000000" w:rsidR="00000000" w:rsidRPr="00000000">
        <w:rPr>
          <w:rtl w:val="0"/>
        </w:rPr>
      </w:r>
    </w:p>
    <w:p w:rsidR="00000000" w:rsidDel="00000000" w:rsidP="00000000" w:rsidRDefault="00000000" w:rsidRPr="00000000" w14:paraId="00000010">
      <w:pPr>
        <w:keepNext w:val="1"/>
        <w:keepLines w:val="1"/>
        <w:spacing w:before="480" w:lineRule="auto"/>
        <w:ind w:left="3" w:hanging="5"/>
        <w:jc w:val="center"/>
        <w:rPr>
          <w:rFonts w:ascii="SassoonCRInfant" w:cs="SassoonCRInfant" w:eastAsia="SassoonCRInfant" w:hAnsi="SassoonCRInfant"/>
          <w:b w:val="1"/>
          <w:sz w:val="48"/>
          <w:szCs w:val="48"/>
        </w:rPr>
      </w:pPr>
      <w:r w:rsidDel="00000000" w:rsidR="00000000" w:rsidRPr="00000000">
        <w:rPr>
          <w:rtl w:val="0"/>
        </w:rPr>
      </w:r>
    </w:p>
    <w:p w:rsidR="00000000" w:rsidDel="00000000" w:rsidP="00000000" w:rsidRDefault="00000000" w:rsidRPr="00000000" w14:paraId="00000011">
      <w:pPr>
        <w:keepNext w:val="1"/>
        <w:keepLines w:val="1"/>
        <w:spacing w:before="480" w:lineRule="auto"/>
        <w:ind w:left="3" w:hanging="5"/>
        <w:jc w:val="center"/>
        <w:rPr>
          <w:rFonts w:ascii="SassoonCRInfant" w:cs="SassoonCRInfant" w:eastAsia="SassoonCRInfant" w:hAnsi="SassoonCRInfant"/>
          <w:b w:val="1"/>
          <w:sz w:val="48"/>
          <w:szCs w:val="48"/>
        </w:rPr>
      </w:pPr>
      <w:r w:rsidDel="00000000" w:rsidR="00000000" w:rsidRPr="00000000">
        <w:rPr>
          <w:rFonts w:ascii="SassoonCRInfant" w:cs="SassoonCRInfant" w:eastAsia="SassoonCRInfant" w:hAnsi="SassoonCRInfant"/>
          <w:b w:val="1"/>
          <w:sz w:val="48"/>
          <w:szCs w:val="48"/>
          <w:rtl w:val="0"/>
        </w:rPr>
        <w:t xml:space="preserve">        </w:t>
      </w:r>
    </w:p>
    <w:p w:rsidR="00000000" w:rsidDel="00000000" w:rsidP="00000000" w:rsidRDefault="00000000" w:rsidRPr="00000000" w14:paraId="00000012">
      <w:pPr>
        <w:spacing w:before="0" w:lineRule="auto"/>
        <w:ind w:left="0" w:hanging="2"/>
        <w:rPr>
          <w:rFonts w:ascii="SassoonCRInfant" w:cs="SassoonCRInfant" w:eastAsia="SassoonCRInfant" w:hAnsi="SassoonCRInfant"/>
          <w:sz w:val="22"/>
          <w:szCs w:val="22"/>
        </w:rPr>
      </w:pPr>
      <w:r w:rsidDel="00000000" w:rsidR="00000000" w:rsidRPr="00000000">
        <w:rPr>
          <w:rtl w:val="0"/>
        </w:rPr>
      </w:r>
    </w:p>
    <w:tbl>
      <w:tblPr>
        <w:tblStyle w:val="Table1"/>
        <w:tblW w:w="8798.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4"/>
        <w:gridCol w:w="5034"/>
        <w:tblGridChange w:id="0">
          <w:tblGrid>
            <w:gridCol w:w="3764"/>
            <w:gridCol w:w="5034"/>
          </w:tblGrid>
        </w:tblGridChange>
      </w:tblGrid>
      <w:tr>
        <w:trPr>
          <w:cantSplit w:val="0"/>
          <w:trHeight w:val="1077.978515625" w:hRule="atLeast"/>
          <w:tblHeader w:val="0"/>
        </w:trPr>
        <w:tc>
          <w:tcPr/>
          <w:p w:rsidR="00000000" w:rsidDel="00000000" w:rsidP="00000000" w:rsidRDefault="00000000" w:rsidRPr="00000000" w14:paraId="00000013">
            <w:pPr>
              <w:keepNext w:val="1"/>
              <w:keepLines w:val="1"/>
              <w:spacing w:before="480" w:lineRule="auto"/>
              <w:ind w:left="0" w:firstLine="0"/>
              <w:rPr>
                <w:sz w:val="22"/>
                <w:szCs w:val="22"/>
              </w:rPr>
            </w:pPr>
            <w:r w:rsidDel="00000000" w:rsidR="00000000" w:rsidRPr="00000000">
              <w:rPr>
                <w:sz w:val="22"/>
                <w:szCs w:val="22"/>
                <w:rtl w:val="0"/>
              </w:rPr>
              <w:t xml:space="preserve">AGREED BY GOVERNORS </w:t>
            </w:r>
          </w:p>
        </w:tc>
        <w:tc>
          <w:tcPr/>
          <w:p w:rsidR="00000000" w:rsidDel="00000000" w:rsidP="00000000" w:rsidRDefault="00000000" w:rsidRPr="00000000" w14:paraId="00000014">
            <w:pPr>
              <w:keepNext w:val="1"/>
              <w:keepLines w:val="1"/>
              <w:spacing w:before="480" w:lineRule="auto"/>
              <w:ind w:left="0" w:firstLine="0"/>
              <w:rPr>
                <w:sz w:val="22"/>
                <w:szCs w:val="22"/>
              </w:rPr>
            </w:pPr>
            <w:r w:rsidDel="00000000" w:rsidR="00000000" w:rsidRPr="00000000">
              <w:rPr>
                <w:sz w:val="22"/>
                <w:szCs w:val="22"/>
                <w:rtl w:val="0"/>
              </w:rPr>
              <w:t xml:space="preserve">Under review </w:t>
            </w:r>
          </w:p>
        </w:tc>
      </w:tr>
      <w:tr>
        <w:trPr>
          <w:cantSplit w:val="0"/>
          <w:trHeight w:val="317" w:hRule="atLeast"/>
          <w:tblHeader w:val="0"/>
        </w:trPr>
        <w:tc>
          <w:tcPr/>
          <w:p w:rsidR="00000000" w:rsidDel="00000000" w:rsidP="00000000" w:rsidRDefault="00000000" w:rsidRPr="00000000" w14:paraId="00000015">
            <w:pPr>
              <w:keepNext w:val="1"/>
              <w:keepLines w:val="1"/>
              <w:spacing w:before="480" w:lineRule="auto"/>
              <w:ind w:left="0" w:firstLine="0"/>
              <w:rPr>
                <w:sz w:val="22"/>
                <w:szCs w:val="22"/>
              </w:rPr>
            </w:pPr>
            <w:r w:rsidDel="00000000" w:rsidR="00000000" w:rsidRPr="00000000">
              <w:rPr>
                <w:sz w:val="22"/>
                <w:szCs w:val="22"/>
                <w:rtl w:val="0"/>
              </w:rPr>
              <w:t xml:space="preserve">DUE FOR REVIEW  (1 YEAR) </w:t>
            </w:r>
          </w:p>
        </w:tc>
        <w:tc>
          <w:tcPr/>
          <w:p w:rsidR="00000000" w:rsidDel="00000000" w:rsidP="00000000" w:rsidRDefault="00000000" w:rsidRPr="00000000" w14:paraId="00000016">
            <w:pPr>
              <w:keepNext w:val="1"/>
              <w:keepLines w:val="1"/>
              <w:spacing w:before="480" w:lineRule="auto"/>
              <w:ind w:left="0" w:firstLine="0"/>
              <w:rPr>
                <w:sz w:val="22"/>
                <w:szCs w:val="22"/>
              </w:rPr>
            </w:pPr>
            <w:r w:rsidDel="00000000" w:rsidR="00000000" w:rsidRPr="00000000">
              <w:rPr>
                <w:rtl w:val="0"/>
              </w:rPr>
            </w:r>
          </w:p>
        </w:tc>
      </w:tr>
    </w:tbl>
    <w:p w:rsidR="00000000" w:rsidDel="00000000" w:rsidP="00000000" w:rsidRDefault="00000000" w:rsidRPr="00000000" w14:paraId="00000017">
      <w:pPr>
        <w:spacing w:before="0" w:lineRule="auto"/>
        <w:ind w:left="0" w:hanging="2"/>
        <w:rPr>
          <w:rFonts w:ascii="SassoonCRInfant" w:cs="SassoonCRInfant" w:eastAsia="SassoonCRInfant" w:hAnsi="SassoonCRInfant"/>
          <w:sz w:val="22"/>
          <w:szCs w:val="22"/>
        </w:rPr>
      </w:pPr>
      <w:r w:rsidDel="00000000" w:rsidR="00000000" w:rsidRPr="00000000">
        <w:rPr>
          <w:rtl w:val="0"/>
        </w:rPr>
      </w:r>
    </w:p>
    <w:p w:rsidR="00000000" w:rsidDel="00000000" w:rsidP="00000000" w:rsidRDefault="00000000" w:rsidRPr="00000000" w14:paraId="00000018">
      <w:pPr>
        <w:spacing w:before="0" w:lineRule="auto"/>
        <w:ind w:left="0" w:hanging="2"/>
        <w:rPr>
          <w:rFonts w:ascii="SassoonCRInfant" w:cs="SassoonCRInfant" w:eastAsia="SassoonCRInfant" w:hAnsi="SassoonCRInfant"/>
          <w:sz w:val="22"/>
          <w:szCs w:val="22"/>
        </w:rPr>
      </w:pPr>
      <w:r w:rsidDel="00000000" w:rsidR="00000000" w:rsidRPr="00000000">
        <w:rPr>
          <w:rtl w:val="0"/>
        </w:rPr>
      </w:r>
    </w:p>
    <w:p w:rsidR="00000000" w:rsidDel="00000000" w:rsidP="00000000" w:rsidRDefault="00000000" w:rsidRPr="00000000" w14:paraId="00000019">
      <w:pPr>
        <w:pStyle w:val="Heading1"/>
        <w:ind w:left="0" w:hanging="2"/>
        <w:jc w:val="both"/>
        <w:rPr>
          <w:sz w:val="22"/>
          <w:szCs w:val="22"/>
        </w:rPr>
      </w:pPr>
      <w:bookmarkStart w:colFirst="0" w:colLast="0" w:name="_heading=h.30j0zll" w:id="0"/>
      <w:bookmarkEnd w:id="0"/>
      <w:r w:rsidDel="00000000" w:rsidR="00000000" w:rsidRPr="00000000">
        <w:rPr>
          <w:sz w:val="22"/>
          <w:szCs w:val="22"/>
          <w:rtl w:val="0"/>
        </w:rPr>
        <w:t xml:space="preserve">Introduction:</w:t>
      </w:r>
    </w:p>
    <w:p w:rsidR="00000000" w:rsidDel="00000000" w:rsidP="00000000" w:rsidRDefault="00000000" w:rsidRPr="00000000" w14:paraId="0000001A">
      <w:pPr>
        <w:ind w:left="0" w:hanging="2"/>
        <w:jc w:val="both"/>
        <w:rPr>
          <w:sz w:val="22"/>
          <w:szCs w:val="22"/>
        </w:rPr>
      </w:pPr>
      <w:r w:rsidDel="00000000" w:rsidR="00000000" w:rsidRPr="00000000">
        <w:rPr>
          <w:sz w:val="22"/>
          <w:szCs w:val="22"/>
          <w:rtl w:val="0"/>
        </w:rPr>
        <w:t xml:space="preserve">This policy has been formulated in accordance with the Sections 449-462 of the Education Act 1996 which sets out the law on charging for school activities in schools maintained by local authorities in England.  School governing bodies and local authorities cannot charge for education provided during school hours (including the supply of any materials, books, instruments or other equipment).  School hours are deemed to be when school is in session.</w:t>
      </w:r>
    </w:p>
    <w:p w:rsidR="00000000" w:rsidDel="00000000" w:rsidP="00000000" w:rsidRDefault="00000000" w:rsidRPr="00000000" w14:paraId="0000001B">
      <w:pPr>
        <w:pStyle w:val="Heading1"/>
        <w:ind w:left="0" w:hanging="2"/>
        <w:jc w:val="both"/>
        <w:rPr>
          <w:sz w:val="22"/>
          <w:szCs w:val="22"/>
        </w:rPr>
      </w:pPr>
      <w:r w:rsidDel="00000000" w:rsidR="00000000" w:rsidRPr="00000000">
        <w:rPr>
          <w:sz w:val="22"/>
          <w:szCs w:val="22"/>
          <w:rtl w:val="0"/>
        </w:rPr>
        <w:t xml:space="preserve">Roles and responsibilities </w:t>
      </w:r>
    </w:p>
    <w:p w:rsidR="00000000" w:rsidDel="00000000" w:rsidP="00000000" w:rsidRDefault="00000000" w:rsidRPr="00000000" w14:paraId="0000001C">
      <w:pPr>
        <w:ind w:left="0" w:hanging="2"/>
        <w:jc w:val="both"/>
        <w:rPr>
          <w:sz w:val="22"/>
          <w:szCs w:val="22"/>
        </w:rPr>
      </w:pPr>
      <w:r w:rsidDel="00000000" w:rsidR="00000000" w:rsidRPr="00000000">
        <w:rPr>
          <w:b w:val="1"/>
          <w:sz w:val="22"/>
          <w:szCs w:val="22"/>
          <w:rtl w:val="0"/>
        </w:rPr>
        <w:t xml:space="preserve">The Governing Body:</w:t>
      </w:r>
      <w:r w:rsidDel="00000000" w:rsidR="00000000" w:rsidRPr="00000000">
        <w:rPr>
          <w:rtl w:val="0"/>
        </w:rPr>
      </w:r>
    </w:p>
    <w:p w:rsidR="00000000" w:rsidDel="00000000" w:rsidP="00000000" w:rsidRDefault="00000000" w:rsidRPr="00000000" w14:paraId="0000001D">
      <w:pPr>
        <w:ind w:left="0" w:hanging="2"/>
        <w:jc w:val="both"/>
        <w:rPr>
          <w:sz w:val="22"/>
          <w:szCs w:val="22"/>
        </w:rPr>
      </w:pPr>
      <w:bookmarkStart w:colFirst="0" w:colLast="0" w:name="_heading=h.1fob9te" w:id="1"/>
      <w:bookmarkEnd w:id="1"/>
      <w:r w:rsidDel="00000000" w:rsidR="00000000" w:rsidRPr="00000000">
        <w:rPr>
          <w:sz w:val="22"/>
          <w:szCs w:val="22"/>
          <w:rtl w:val="0"/>
        </w:rPr>
        <w:t xml:space="preserve">The Governing Body of the school are responsible for determining the content of the policy and the Head teacher for implementation.  Any determinations with respect to individual parents will be considered jointly by the Headteacher and the governing body. The Governing Body recognises the valuable contribution that the wide range of additional activities, including clubs, practical activities, trips and residential experiences can make towards pupils’ personal and social education.  The Governing Body aims to promote and provide such activities both as part of a broad and balanced curriculum for the pupils of the school and as additional optional activities.  The Governors endorse the quiding principles contained in the Act, in particular that no child should have his/her access to the curriculum limited by charges.  </w:t>
      </w:r>
    </w:p>
    <w:p w:rsidR="00000000" w:rsidDel="00000000" w:rsidP="00000000" w:rsidRDefault="00000000" w:rsidRPr="00000000" w14:paraId="0000001E">
      <w:pPr>
        <w:pStyle w:val="Heading1"/>
        <w:ind w:left="0" w:hanging="2"/>
        <w:rPr>
          <w:sz w:val="22"/>
          <w:szCs w:val="22"/>
        </w:rPr>
      </w:pPr>
      <w:r w:rsidDel="00000000" w:rsidR="00000000" w:rsidRPr="00000000">
        <w:rPr>
          <w:sz w:val="22"/>
          <w:szCs w:val="22"/>
          <w:rtl w:val="0"/>
        </w:rPr>
        <w:t xml:space="preserve"> Where charges cannot be made:</w:t>
        <w:tab/>
      </w:r>
    </w:p>
    <w:p w:rsidR="00000000" w:rsidDel="00000000" w:rsidP="00000000" w:rsidRDefault="00000000" w:rsidRPr="00000000" w14:paraId="0000001F">
      <w:pPr>
        <w:ind w:left="0" w:hanging="2"/>
        <w:rPr>
          <w:sz w:val="22"/>
          <w:szCs w:val="22"/>
        </w:rPr>
      </w:pPr>
      <w:r w:rsidDel="00000000" w:rsidR="00000000" w:rsidRPr="00000000">
        <w:rPr>
          <w:b w:val="1"/>
          <w:sz w:val="24"/>
          <w:szCs w:val="24"/>
          <w:rtl w:val="0"/>
        </w:rPr>
        <w:t xml:space="preserve"> </w:t>
      </w:r>
      <w:r w:rsidDel="00000000" w:rsidR="00000000" w:rsidRPr="00000000">
        <w:rPr>
          <w:b w:val="1"/>
          <w:sz w:val="22"/>
          <w:szCs w:val="22"/>
          <w:rtl w:val="0"/>
        </w:rPr>
        <w:t xml:space="preserve">Education</w:t>
      </w:r>
      <w:r w:rsidDel="00000000" w:rsidR="00000000" w:rsidRPr="00000000">
        <w:rPr>
          <w:rtl w:val="0"/>
        </w:rPr>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spacing w:after="0" w:afterAutospacing="0" w:line="240" w:lineRule="auto"/>
        <w:ind w:left="720" w:hanging="360"/>
        <w:jc w:val="both"/>
        <w:rPr>
          <w:color w:val="000000"/>
          <w:sz w:val="22"/>
          <w:szCs w:val="22"/>
          <w:u w:val="none"/>
        </w:rPr>
      </w:pPr>
      <w:r w:rsidDel="00000000" w:rsidR="00000000" w:rsidRPr="00000000">
        <w:rPr>
          <w:color w:val="000000"/>
          <w:sz w:val="22"/>
          <w:szCs w:val="22"/>
          <w:rtl w:val="0"/>
        </w:rPr>
        <w:t xml:space="preserve">Admission &amp; transfer applications.</w:t>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spacing w:after="0" w:afterAutospacing="0" w:before="0" w:beforeAutospacing="0" w:line="240" w:lineRule="auto"/>
        <w:ind w:left="720" w:hanging="360"/>
        <w:jc w:val="both"/>
        <w:rPr>
          <w:color w:val="000000"/>
          <w:sz w:val="22"/>
          <w:szCs w:val="22"/>
          <w:u w:val="none"/>
        </w:rPr>
      </w:pPr>
      <w:r w:rsidDel="00000000" w:rsidR="00000000" w:rsidRPr="00000000">
        <w:rPr>
          <w:color w:val="000000"/>
          <w:sz w:val="22"/>
          <w:szCs w:val="22"/>
          <w:rtl w:val="0"/>
        </w:rPr>
        <w:t xml:space="preserve">Education provided during school hours (including the supply of any materials, books, instruments or other equipment) </w:t>
      </w:r>
    </w:p>
    <w:p w:rsidR="00000000" w:rsidDel="00000000" w:rsidP="00000000" w:rsidRDefault="00000000" w:rsidRPr="00000000" w14:paraId="00000022">
      <w:pPr>
        <w:numPr>
          <w:ilvl w:val="0"/>
          <w:numId w:val="2"/>
        </w:numPr>
        <w:pBdr>
          <w:top w:space="0" w:sz="0" w:val="nil"/>
          <w:left w:space="0" w:sz="0" w:val="nil"/>
          <w:bottom w:space="0" w:sz="0" w:val="nil"/>
          <w:right w:space="0" w:sz="0" w:val="nil"/>
          <w:between w:space="0" w:sz="0" w:val="nil"/>
        </w:pBdr>
        <w:spacing w:after="0" w:afterAutospacing="0" w:before="0" w:beforeAutospacing="0" w:line="240" w:lineRule="auto"/>
        <w:ind w:left="720" w:hanging="360"/>
        <w:jc w:val="both"/>
        <w:rPr>
          <w:color w:val="000000"/>
          <w:sz w:val="22"/>
          <w:szCs w:val="22"/>
          <w:u w:val="none"/>
        </w:rPr>
      </w:pPr>
      <w:r w:rsidDel="00000000" w:rsidR="00000000" w:rsidRPr="00000000">
        <w:rPr>
          <w:color w:val="000000"/>
          <w:sz w:val="22"/>
          <w:szCs w:val="22"/>
          <w:rtl w:val="0"/>
        </w:rPr>
        <w:t xml:space="preserve">Education provided outside school hours if it is part of:</w:t>
      </w:r>
    </w:p>
    <w:p w:rsidR="00000000" w:rsidDel="00000000" w:rsidP="00000000" w:rsidRDefault="00000000" w:rsidRPr="00000000" w14:paraId="00000023">
      <w:pPr>
        <w:numPr>
          <w:ilvl w:val="0"/>
          <w:numId w:val="2"/>
        </w:numPr>
        <w:pBdr>
          <w:left w:color="000000" w:space="4" w:sz="0" w:val="none"/>
        </w:pBdr>
        <w:spacing w:after="0" w:before="0" w:lineRule="auto"/>
        <w:ind w:left="720" w:hanging="360"/>
        <w:jc w:val="both"/>
        <w:rPr>
          <w:sz w:val="22"/>
          <w:szCs w:val="22"/>
          <w:u w:val="none"/>
        </w:rPr>
      </w:pPr>
      <w:r w:rsidDel="00000000" w:rsidR="00000000" w:rsidRPr="00000000">
        <w:rPr>
          <w:sz w:val="22"/>
          <w:szCs w:val="22"/>
          <w:rtl w:val="0"/>
        </w:rPr>
        <w:t xml:space="preserve">The national curriculum</w:t>
      </w:r>
    </w:p>
    <w:p w:rsidR="00000000" w:rsidDel="00000000" w:rsidP="00000000" w:rsidRDefault="00000000" w:rsidRPr="00000000" w14:paraId="00000024">
      <w:pPr>
        <w:numPr>
          <w:ilvl w:val="0"/>
          <w:numId w:val="2"/>
        </w:numPr>
        <w:pBdr>
          <w:left w:color="000000" w:space="4" w:sz="0" w:val="none"/>
        </w:pBdr>
        <w:spacing w:after="0" w:afterAutospacing="0" w:before="0" w:lineRule="auto"/>
        <w:ind w:left="720" w:hanging="360"/>
        <w:jc w:val="both"/>
        <w:rPr>
          <w:sz w:val="22"/>
          <w:szCs w:val="22"/>
          <w:u w:val="none"/>
        </w:rPr>
      </w:pPr>
      <w:r w:rsidDel="00000000" w:rsidR="00000000" w:rsidRPr="00000000">
        <w:rPr>
          <w:sz w:val="22"/>
          <w:szCs w:val="22"/>
          <w:rtl w:val="0"/>
        </w:rPr>
        <w:t xml:space="preserve">Religious education </w:t>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spacing w:after="0" w:afterAutospacing="0" w:before="0" w:beforeAutospacing="0" w:line="240" w:lineRule="auto"/>
        <w:ind w:left="720" w:hanging="360"/>
        <w:jc w:val="both"/>
        <w:rPr>
          <w:color w:val="000000"/>
          <w:sz w:val="22"/>
          <w:szCs w:val="22"/>
          <w:u w:val="none"/>
        </w:rPr>
      </w:pPr>
      <w:r w:rsidDel="00000000" w:rsidR="00000000" w:rsidRPr="00000000">
        <w:rPr>
          <w:color w:val="000000"/>
          <w:sz w:val="22"/>
          <w:szCs w:val="22"/>
          <w:rtl w:val="0"/>
        </w:rPr>
        <w:t xml:space="preserve">Instrumental or vocal tuition, for pupils learning individually or in groups, unless the tuition is provided at the request of the pupil’s parent</w:t>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spacing w:after="0" w:afterAutospacing="0" w:before="0" w:beforeAutospacing="0" w:line="240" w:lineRule="auto"/>
        <w:ind w:left="720" w:hanging="360"/>
        <w:jc w:val="both"/>
        <w:rPr>
          <w:color w:val="000000"/>
          <w:sz w:val="22"/>
          <w:szCs w:val="22"/>
          <w:u w:val="none"/>
        </w:rPr>
      </w:pPr>
      <w:r w:rsidDel="00000000" w:rsidR="00000000" w:rsidRPr="00000000">
        <w:rPr>
          <w:color w:val="000000"/>
          <w:sz w:val="22"/>
          <w:szCs w:val="22"/>
          <w:rtl w:val="0"/>
        </w:rPr>
        <w:t xml:space="preserve">Education provided on any trip that takes place outside of schools hours if it is part of the National Curriculum.</w:t>
      </w:r>
    </w:p>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spacing w:after="0" w:afterAutospacing="0" w:before="0" w:beforeAutospacing="0" w:line="240" w:lineRule="auto"/>
        <w:ind w:left="720" w:hanging="360"/>
        <w:jc w:val="both"/>
        <w:rPr>
          <w:color w:val="000000"/>
          <w:sz w:val="22"/>
          <w:szCs w:val="22"/>
          <w:u w:val="none"/>
        </w:rPr>
      </w:pPr>
      <w:r w:rsidDel="00000000" w:rsidR="00000000" w:rsidRPr="00000000">
        <w:rPr>
          <w:color w:val="000000"/>
          <w:sz w:val="22"/>
          <w:szCs w:val="22"/>
          <w:rtl w:val="0"/>
        </w:rPr>
        <w:t xml:space="preserve">Supply teachers to cover for those teachers who are absent from school accompanying pupils on a residential trip.</w:t>
      </w:r>
    </w:p>
    <w:p w:rsidR="00000000" w:rsidDel="00000000" w:rsidP="00000000" w:rsidRDefault="00000000" w:rsidRPr="00000000" w14:paraId="00000028">
      <w:pPr>
        <w:numPr>
          <w:ilvl w:val="0"/>
          <w:numId w:val="2"/>
        </w:numPr>
        <w:pBdr>
          <w:top w:space="0" w:sz="0" w:val="nil"/>
          <w:left w:space="0" w:sz="0" w:val="nil"/>
          <w:bottom w:space="0" w:sz="0" w:val="nil"/>
          <w:right w:space="0" w:sz="0" w:val="nil"/>
          <w:between w:space="0" w:sz="0" w:val="nil"/>
        </w:pBdr>
        <w:spacing w:after="0" w:afterAutospacing="0" w:before="0" w:beforeAutospacing="0" w:line="240" w:lineRule="auto"/>
        <w:ind w:left="720" w:hanging="360"/>
        <w:jc w:val="both"/>
        <w:rPr>
          <w:color w:val="000000"/>
          <w:sz w:val="22"/>
          <w:szCs w:val="22"/>
          <w:u w:val="none"/>
        </w:rPr>
      </w:pPr>
      <w:r w:rsidDel="00000000" w:rsidR="00000000" w:rsidRPr="00000000">
        <w:rPr>
          <w:color w:val="000000"/>
          <w:sz w:val="22"/>
          <w:szCs w:val="22"/>
          <w:rtl w:val="0"/>
        </w:rPr>
        <w:t xml:space="preserve">Transporting registered pupils to or from the school premises, where the local education authority has a statutory obligation to provide transport.</w:t>
      </w:r>
    </w:p>
    <w:p w:rsidR="00000000" w:rsidDel="00000000" w:rsidP="00000000" w:rsidRDefault="00000000" w:rsidRPr="00000000" w14:paraId="00000029">
      <w:pPr>
        <w:numPr>
          <w:ilvl w:val="0"/>
          <w:numId w:val="2"/>
        </w:numPr>
        <w:pBdr>
          <w:top w:space="0" w:sz="0" w:val="nil"/>
          <w:left w:space="0" w:sz="0" w:val="nil"/>
          <w:bottom w:space="0" w:sz="0" w:val="nil"/>
          <w:right w:space="0" w:sz="0" w:val="nil"/>
          <w:between w:space="0" w:sz="0" w:val="nil"/>
        </w:pBdr>
        <w:spacing w:after="0" w:afterAutospacing="0" w:before="0" w:beforeAutospacing="0" w:line="240" w:lineRule="auto"/>
        <w:ind w:left="720" w:hanging="360"/>
        <w:jc w:val="both"/>
        <w:rPr>
          <w:color w:val="000000"/>
          <w:sz w:val="22"/>
          <w:szCs w:val="22"/>
          <w:u w:val="none"/>
        </w:rPr>
      </w:pPr>
      <w:r w:rsidDel="00000000" w:rsidR="00000000" w:rsidRPr="00000000">
        <w:rPr>
          <w:color w:val="000000"/>
          <w:sz w:val="22"/>
          <w:szCs w:val="22"/>
          <w:rtl w:val="0"/>
        </w:rPr>
        <w:t xml:space="preserve">Transporting registered pupils to other premises where the governing body or local education authority has arranged for pupils to be educated.</w:t>
      </w:r>
    </w:p>
    <w:p w:rsidR="00000000" w:rsidDel="00000000" w:rsidP="00000000" w:rsidRDefault="00000000" w:rsidRPr="00000000" w14:paraId="0000002A">
      <w:pPr>
        <w:numPr>
          <w:ilvl w:val="0"/>
          <w:numId w:val="2"/>
        </w:numPr>
        <w:pBdr>
          <w:top w:space="0" w:sz="0" w:val="nil"/>
          <w:left w:space="0" w:sz="0" w:val="nil"/>
          <w:bottom w:space="0" w:sz="0" w:val="nil"/>
          <w:right w:space="0" w:sz="0" w:val="nil"/>
          <w:between w:space="0" w:sz="0" w:val="nil"/>
        </w:pBdr>
        <w:spacing w:before="0" w:beforeAutospacing="0" w:line="240" w:lineRule="auto"/>
        <w:ind w:left="720" w:hanging="360"/>
        <w:jc w:val="both"/>
        <w:rPr>
          <w:color w:val="000000"/>
          <w:sz w:val="22"/>
          <w:szCs w:val="22"/>
          <w:u w:val="none"/>
        </w:rPr>
      </w:pPr>
      <w:bookmarkStart w:colFirst="0" w:colLast="0" w:name="_heading=h.3znysh7" w:id="2"/>
      <w:bookmarkEnd w:id="2"/>
      <w:r w:rsidDel="00000000" w:rsidR="00000000" w:rsidRPr="00000000">
        <w:rPr>
          <w:color w:val="000000"/>
          <w:sz w:val="22"/>
          <w:szCs w:val="22"/>
          <w:rtl w:val="0"/>
        </w:rPr>
        <w:t xml:space="preserve">Transport provided in connection with an educational visit.</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40" w:lineRule="auto"/>
        <w:ind w:left="0" w:firstLine="0"/>
        <w:rPr>
          <w:color w:val="000000"/>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40" w:lineRule="auto"/>
        <w:ind w:left="0" w:firstLine="0"/>
        <w:rPr>
          <w:color w:val="000000"/>
          <w:sz w:val="22"/>
          <w:szCs w:val="22"/>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40" w:lineRule="auto"/>
        <w:ind w:left="0" w:firstLine="0"/>
        <w:rPr>
          <w:color w:val="000000"/>
          <w:sz w:val="22"/>
          <w:szCs w:val="22"/>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40" w:lineRule="auto"/>
        <w:ind w:left="0" w:firstLine="0"/>
        <w:rPr>
          <w:color w:val="000000"/>
          <w:sz w:val="22"/>
          <w:szCs w:val="22"/>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40" w:lineRule="auto"/>
        <w:ind w:left="0" w:firstLine="0"/>
        <w:rPr>
          <w:color w:val="000000"/>
          <w:sz w:val="22"/>
          <w:szCs w:val="22"/>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40" w:lineRule="auto"/>
        <w:ind w:left="0" w:firstLine="0"/>
        <w:rPr>
          <w:color w:val="000000"/>
          <w:sz w:val="22"/>
          <w:szCs w:val="22"/>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240" w:lineRule="auto"/>
        <w:ind w:left="0" w:firstLine="0"/>
        <w:rPr>
          <w:color w:val="000000"/>
          <w:sz w:val="22"/>
          <w:szCs w:val="22"/>
        </w:rPr>
      </w:pPr>
      <w:bookmarkStart w:colFirst="0" w:colLast="0" w:name="_heading=h.tyjcwt" w:id="3"/>
      <w:bookmarkEnd w:id="3"/>
      <w:r w:rsidDel="00000000" w:rsidR="00000000" w:rsidRPr="00000000">
        <w:rPr>
          <w:rtl w:val="0"/>
        </w:rPr>
      </w:r>
    </w:p>
    <w:p w:rsidR="00000000" w:rsidDel="00000000" w:rsidP="00000000" w:rsidRDefault="00000000" w:rsidRPr="00000000" w14:paraId="00000032">
      <w:pPr>
        <w:pStyle w:val="Heading1"/>
        <w:ind w:left="0" w:hanging="2"/>
        <w:rPr>
          <w:sz w:val="22"/>
          <w:szCs w:val="22"/>
        </w:rPr>
      </w:pPr>
      <w:r w:rsidDel="00000000" w:rsidR="00000000" w:rsidRPr="00000000">
        <w:rPr>
          <w:sz w:val="22"/>
          <w:szCs w:val="22"/>
          <w:rtl w:val="0"/>
        </w:rPr>
        <w:t xml:space="preserve"> Where charges can be made:</w:t>
      </w:r>
    </w:p>
    <w:p w:rsidR="00000000" w:rsidDel="00000000" w:rsidP="00000000" w:rsidRDefault="00000000" w:rsidRPr="00000000" w14:paraId="00000033">
      <w:pPr>
        <w:ind w:left="0" w:hanging="2"/>
        <w:rPr>
          <w:sz w:val="22"/>
          <w:szCs w:val="22"/>
        </w:rPr>
      </w:pPr>
      <w:r w:rsidDel="00000000" w:rsidR="00000000" w:rsidRPr="00000000">
        <w:rPr>
          <w:sz w:val="22"/>
          <w:szCs w:val="22"/>
          <w:rtl w:val="0"/>
        </w:rPr>
        <w:t xml:space="preserve"> </w:t>
      </w:r>
      <w:r w:rsidDel="00000000" w:rsidR="00000000" w:rsidRPr="00000000">
        <w:rPr>
          <w:b w:val="1"/>
          <w:sz w:val="22"/>
          <w:szCs w:val="22"/>
          <w:rtl w:val="0"/>
        </w:rPr>
        <w:t xml:space="preserve">Education</w:t>
      </w:r>
      <w:r w:rsidDel="00000000" w:rsidR="00000000" w:rsidRPr="00000000">
        <w:rPr>
          <w:rtl w:val="0"/>
        </w:rPr>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pacing w:line="240" w:lineRule="auto"/>
        <w:ind w:left="0" w:hanging="2"/>
        <w:rPr>
          <w:color w:val="000000"/>
          <w:sz w:val="22"/>
          <w:szCs w:val="22"/>
        </w:rPr>
      </w:pPr>
      <w:r w:rsidDel="00000000" w:rsidR="00000000" w:rsidRPr="00000000">
        <w:rPr>
          <w:color w:val="000000"/>
          <w:sz w:val="22"/>
          <w:szCs w:val="22"/>
          <w:rtl w:val="0"/>
        </w:rPr>
        <w:t xml:space="preserve">Any materials, books, instruments or equipment, where the child’s parent wishes him or her to own them</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pacing w:line="240" w:lineRule="auto"/>
        <w:ind w:left="0" w:hanging="2"/>
        <w:rPr>
          <w:color w:val="000000"/>
          <w:sz w:val="22"/>
          <w:szCs w:val="22"/>
        </w:rPr>
      </w:pPr>
      <w:r w:rsidDel="00000000" w:rsidR="00000000" w:rsidRPr="00000000">
        <w:rPr>
          <w:color w:val="000000"/>
          <w:sz w:val="22"/>
          <w:szCs w:val="22"/>
          <w:rtl w:val="0"/>
        </w:rPr>
        <w:t xml:space="preserve">Optional extras (see below)</w:t>
      </w:r>
    </w:p>
    <w:p w:rsidR="00000000" w:rsidDel="00000000" w:rsidP="00000000" w:rsidRDefault="00000000" w:rsidRPr="00000000" w14:paraId="00000036">
      <w:pPr>
        <w:numPr>
          <w:ilvl w:val="0"/>
          <w:numId w:val="3"/>
        </w:numPr>
        <w:pBdr>
          <w:top w:space="0" w:sz="0" w:val="nil"/>
          <w:left w:space="0" w:sz="0" w:val="nil"/>
          <w:bottom w:space="0" w:sz="0" w:val="nil"/>
          <w:right w:space="0" w:sz="0" w:val="nil"/>
          <w:between w:space="0" w:sz="0" w:val="nil"/>
        </w:pBdr>
        <w:spacing w:line="240" w:lineRule="auto"/>
        <w:ind w:left="0" w:hanging="2"/>
        <w:rPr>
          <w:color w:val="000000"/>
          <w:sz w:val="22"/>
          <w:szCs w:val="22"/>
        </w:rPr>
      </w:pPr>
      <w:r w:rsidDel="00000000" w:rsidR="00000000" w:rsidRPr="00000000">
        <w:rPr>
          <w:color w:val="000000"/>
          <w:sz w:val="22"/>
          <w:szCs w:val="22"/>
          <w:rtl w:val="0"/>
        </w:rPr>
        <w:t xml:space="preserve">Music and vocal tuition, in limited circumstances</w:t>
      </w:r>
    </w:p>
    <w:p w:rsidR="00000000" w:rsidDel="00000000" w:rsidP="00000000" w:rsidRDefault="00000000" w:rsidRPr="00000000" w14:paraId="00000037">
      <w:pPr>
        <w:numPr>
          <w:ilvl w:val="0"/>
          <w:numId w:val="3"/>
        </w:numPr>
        <w:pBdr>
          <w:top w:space="0" w:sz="0" w:val="nil"/>
          <w:left w:space="0" w:sz="0" w:val="nil"/>
          <w:bottom w:space="0" w:sz="0" w:val="nil"/>
          <w:right w:space="0" w:sz="0" w:val="nil"/>
          <w:between w:space="0" w:sz="0" w:val="nil"/>
        </w:pBdr>
        <w:spacing w:line="240" w:lineRule="auto"/>
        <w:ind w:left="0" w:hanging="2"/>
        <w:rPr>
          <w:color w:val="000000"/>
          <w:sz w:val="22"/>
          <w:szCs w:val="22"/>
        </w:rPr>
      </w:pPr>
      <w:r w:rsidDel="00000000" w:rsidR="00000000" w:rsidRPr="00000000">
        <w:rPr>
          <w:color w:val="000000"/>
          <w:sz w:val="22"/>
          <w:szCs w:val="22"/>
          <w:rtl w:val="0"/>
        </w:rPr>
        <w:t xml:space="preserve">Certain early years provision</w:t>
      </w:r>
    </w:p>
    <w:p w:rsidR="00000000" w:rsidDel="00000000" w:rsidP="00000000" w:rsidRDefault="00000000" w:rsidRPr="00000000" w14:paraId="00000038">
      <w:pPr>
        <w:numPr>
          <w:ilvl w:val="0"/>
          <w:numId w:val="3"/>
        </w:numPr>
        <w:pBdr>
          <w:top w:space="0" w:sz="0" w:val="nil"/>
          <w:left w:space="0" w:sz="0" w:val="nil"/>
          <w:bottom w:space="0" w:sz="0" w:val="nil"/>
          <w:right w:space="0" w:sz="0" w:val="nil"/>
          <w:between w:space="0" w:sz="0" w:val="nil"/>
        </w:pBdr>
        <w:spacing w:line="240" w:lineRule="auto"/>
        <w:ind w:left="0" w:hanging="2"/>
        <w:rPr>
          <w:color w:val="000000"/>
          <w:sz w:val="22"/>
          <w:szCs w:val="22"/>
        </w:rPr>
      </w:pPr>
      <w:r w:rsidDel="00000000" w:rsidR="00000000" w:rsidRPr="00000000">
        <w:rPr>
          <w:color w:val="000000"/>
          <w:sz w:val="22"/>
          <w:szCs w:val="22"/>
          <w:rtl w:val="0"/>
        </w:rPr>
        <w:t xml:space="preserve">Community facilities </w:t>
      </w:r>
    </w:p>
    <w:p w:rsidR="00000000" w:rsidDel="00000000" w:rsidP="00000000" w:rsidRDefault="00000000" w:rsidRPr="00000000" w14:paraId="00000039">
      <w:pPr>
        <w:ind w:left="0" w:hanging="2"/>
        <w:rPr>
          <w:sz w:val="22"/>
          <w:szCs w:val="22"/>
        </w:rPr>
      </w:pPr>
      <w:r w:rsidDel="00000000" w:rsidR="00000000" w:rsidRPr="00000000">
        <w:rPr>
          <w:b w:val="1"/>
          <w:sz w:val="22"/>
          <w:szCs w:val="22"/>
          <w:rtl w:val="0"/>
        </w:rPr>
        <w:t xml:space="preserve">Optional extras</w:t>
      </w:r>
      <w:r w:rsidDel="00000000" w:rsidR="00000000" w:rsidRPr="00000000">
        <w:rPr>
          <w:rtl w:val="0"/>
        </w:rPr>
      </w:r>
    </w:p>
    <w:p w:rsidR="00000000" w:rsidDel="00000000" w:rsidP="00000000" w:rsidRDefault="00000000" w:rsidRPr="00000000" w14:paraId="0000003A">
      <w:pPr>
        <w:numPr>
          <w:ilvl w:val="0"/>
          <w:numId w:val="1"/>
        </w:numPr>
        <w:spacing w:after="0" w:afterAutospacing="0"/>
        <w:ind w:left="720" w:hanging="360"/>
        <w:rPr>
          <w:sz w:val="22"/>
          <w:szCs w:val="22"/>
          <w:u w:val="none"/>
        </w:rPr>
      </w:pPr>
      <w:r w:rsidDel="00000000" w:rsidR="00000000" w:rsidRPr="00000000">
        <w:rPr>
          <w:sz w:val="22"/>
          <w:szCs w:val="22"/>
          <w:rtl w:val="0"/>
        </w:rPr>
        <w:t xml:space="preserve">We are able to charge for activities known as ‘optional extras’. In these cases, the school can charge for providing materials, books, instruments or equipment. The following are optional extras:</w:t>
      </w:r>
    </w:p>
    <w:p w:rsidR="00000000" w:rsidDel="00000000" w:rsidP="00000000" w:rsidRDefault="00000000" w:rsidRPr="00000000" w14:paraId="0000003B">
      <w:pPr>
        <w:numPr>
          <w:ilvl w:val="0"/>
          <w:numId w:val="1"/>
        </w:numPr>
        <w:pBdr>
          <w:top w:space="0" w:sz="0" w:val="nil"/>
          <w:left w:space="0" w:sz="0" w:val="nil"/>
          <w:bottom w:space="0" w:sz="0" w:val="nil"/>
          <w:right w:space="0" w:sz="0" w:val="nil"/>
          <w:between w:space="0" w:sz="0" w:val="nil"/>
        </w:pBdr>
        <w:spacing w:after="0" w:afterAutospacing="0" w:before="0" w:beforeAutospacing="0" w:line="240" w:lineRule="auto"/>
        <w:ind w:left="720" w:hanging="360"/>
        <w:rPr>
          <w:color w:val="000000"/>
          <w:sz w:val="22"/>
          <w:szCs w:val="22"/>
          <w:u w:val="none"/>
        </w:rPr>
      </w:pPr>
      <w:r w:rsidDel="00000000" w:rsidR="00000000" w:rsidRPr="00000000">
        <w:rPr>
          <w:color w:val="000000"/>
          <w:sz w:val="22"/>
          <w:szCs w:val="22"/>
          <w:rtl w:val="0"/>
        </w:rPr>
        <w:t xml:space="preserve">Education provided outside of school time that is not part of:</w:t>
      </w:r>
    </w:p>
    <w:p w:rsidR="00000000" w:rsidDel="00000000" w:rsidP="00000000" w:rsidRDefault="00000000" w:rsidRPr="00000000" w14:paraId="0000003C">
      <w:pPr>
        <w:numPr>
          <w:ilvl w:val="0"/>
          <w:numId w:val="1"/>
        </w:numPr>
        <w:pBdr>
          <w:left w:color="000000" w:space="7" w:sz="0" w:val="none"/>
        </w:pBdr>
        <w:spacing w:after="0" w:before="0" w:lineRule="auto"/>
        <w:ind w:left="720" w:hanging="360"/>
        <w:rPr>
          <w:sz w:val="22"/>
          <w:szCs w:val="22"/>
          <w:u w:val="none"/>
        </w:rPr>
      </w:pPr>
      <w:r w:rsidDel="00000000" w:rsidR="00000000" w:rsidRPr="00000000">
        <w:rPr>
          <w:sz w:val="22"/>
          <w:szCs w:val="22"/>
          <w:rtl w:val="0"/>
        </w:rPr>
        <w:t xml:space="preserve">The national curriculum</w:t>
      </w:r>
    </w:p>
    <w:p w:rsidR="00000000" w:rsidDel="00000000" w:rsidP="00000000" w:rsidRDefault="00000000" w:rsidRPr="00000000" w14:paraId="0000003D">
      <w:pPr>
        <w:numPr>
          <w:ilvl w:val="0"/>
          <w:numId w:val="1"/>
        </w:numPr>
        <w:pBdr>
          <w:left w:color="000000" w:space="7" w:sz="0" w:val="none"/>
        </w:pBdr>
        <w:spacing w:after="0" w:afterAutospacing="0" w:before="0" w:lineRule="auto"/>
        <w:ind w:left="720" w:hanging="360"/>
        <w:rPr>
          <w:sz w:val="22"/>
          <w:szCs w:val="22"/>
          <w:u w:val="none"/>
        </w:rPr>
      </w:pPr>
      <w:r w:rsidDel="00000000" w:rsidR="00000000" w:rsidRPr="00000000">
        <w:rPr>
          <w:sz w:val="22"/>
          <w:szCs w:val="22"/>
          <w:rtl w:val="0"/>
        </w:rPr>
        <w:t xml:space="preserve">Religious education </w:t>
      </w:r>
    </w:p>
    <w:p w:rsidR="00000000" w:rsidDel="00000000" w:rsidP="00000000" w:rsidRDefault="00000000" w:rsidRPr="00000000" w14:paraId="0000003E">
      <w:pPr>
        <w:numPr>
          <w:ilvl w:val="0"/>
          <w:numId w:val="1"/>
        </w:numPr>
        <w:pBdr>
          <w:top w:space="0" w:sz="0" w:val="nil"/>
          <w:left w:space="0" w:sz="0" w:val="nil"/>
          <w:bottom w:space="0" w:sz="0" w:val="nil"/>
          <w:right w:space="0" w:sz="0" w:val="nil"/>
          <w:between w:space="0" w:sz="0" w:val="nil"/>
        </w:pBdr>
        <w:spacing w:after="0" w:afterAutospacing="0" w:before="0" w:beforeAutospacing="0" w:line="240" w:lineRule="auto"/>
        <w:ind w:left="720" w:hanging="360"/>
        <w:rPr>
          <w:color w:val="000000"/>
          <w:sz w:val="22"/>
          <w:szCs w:val="22"/>
          <w:u w:val="none"/>
        </w:rPr>
      </w:pPr>
      <w:r w:rsidDel="00000000" w:rsidR="00000000" w:rsidRPr="00000000">
        <w:rPr>
          <w:color w:val="000000"/>
          <w:sz w:val="22"/>
          <w:szCs w:val="22"/>
          <w:rtl w:val="0"/>
        </w:rPr>
        <w:t xml:space="preserve">Transport (other than transport that is required to take the pupil to school or to other premises where the local authority/governing board has arranged for the pupil to be provided with education)</w:t>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spacing w:after="0" w:afterAutospacing="0" w:before="0" w:beforeAutospacing="0" w:line="240" w:lineRule="auto"/>
        <w:ind w:left="720" w:hanging="360"/>
        <w:rPr>
          <w:color w:val="000000"/>
          <w:sz w:val="22"/>
          <w:szCs w:val="22"/>
          <w:u w:val="none"/>
        </w:rPr>
      </w:pPr>
      <w:r w:rsidDel="00000000" w:rsidR="00000000" w:rsidRPr="00000000">
        <w:rPr>
          <w:color w:val="000000"/>
          <w:sz w:val="22"/>
          <w:szCs w:val="22"/>
          <w:rtl w:val="0"/>
        </w:rPr>
        <w:t xml:space="preserve">Board and lodging for a pupil on a residential visit</w:t>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spacing w:after="0" w:afterAutospacing="0" w:before="0" w:beforeAutospacing="0" w:line="240" w:lineRule="auto"/>
        <w:ind w:left="720" w:hanging="360"/>
        <w:rPr>
          <w:color w:val="000000"/>
          <w:sz w:val="22"/>
          <w:szCs w:val="22"/>
          <w:u w:val="none"/>
        </w:rPr>
      </w:pPr>
      <w:r w:rsidDel="00000000" w:rsidR="00000000" w:rsidRPr="00000000">
        <w:rPr>
          <w:color w:val="000000"/>
          <w:sz w:val="22"/>
          <w:szCs w:val="22"/>
          <w:rtl w:val="0"/>
        </w:rPr>
        <w:t xml:space="preserve">Extended day services offered to pupils (such as breakfast clubs, after-school clubs, tea and supervised homework sessions) </w:t>
      </w:r>
    </w:p>
    <w:p w:rsidR="00000000" w:rsidDel="00000000" w:rsidP="00000000" w:rsidRDefault="00000000" w:rsidRPr="00000000" w14:paraId="00000041">
      <w:pPr>
        <w:numPr>
          <w:ilvl w:val="0"/>
          <w:numId w:val="1"/>
        </w:numPr>
        <w:spacing w:after="0" w:afterAutospacing="0" w:before="0" w:beforeAutospacing="0"/>
        <w:ind w:left="720" w:hanging="360"/>
        <w:rPr>
          <w:sz w:val="22"/>
          <w:szCs w:val="22"/>
          <w:u w:val="none"/>
        </w:rPr>
      </w:pPr>
      <w:r w:rsidDel="00000000" w:rsidR="00000000" w:rsidRPr="00000000">
        <w:rPr>
          <w:sz w:val="22"/>
          <w:szCs w:val="22"/>
          <w:rtl w:val="0"/>
        </w:rPr>
        <w:t xml:space="preserve">When calculating the cost of optional extras, an amount may be included in relation to: </w:t>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spacing w:after="0" w:afterAutospacing="0" w:before="0" w:beforeAutospacing="0" w:line="240" w:lineRule="auto"/>
        <w:ind w:left="720" w:hanging="360"/>
        <w:rPr>
          <w:color w:val="000000"/>
          <w:sz w:val="22"/>
          <w:szCs w:val="22"/>
          <w:u w:val="none"/>
        </w:rPr>
      </w:pPr>
      <w:r w:rsidDel="00000000" w:rsidR="00000000" w:rsidRPr="00000000">
        <w:rPr>
          <w:color w:val="000000"/>
          <w:sz w:val="22"/>
          <w:szCs w:val="22"/>
          <w:rtl w:val="0"/>
        </w:rPr>
        <w:t xml:space="preserve">Any materials, books, instruments or equipment provided in connection with the optional extra</w:t>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spacing w:after="0" w:afterAutospacing="0" w:before="0" w:beforeAutospacing="0" w:line="240" w:lineRule="auto"/>
        <w:ind w:left="720" w:hanging="360"/>
        <w:rPr>
          <w:color w:val="000000"/>
          <w:sz w:val="22"/>
          <w:szCs w:val="22"/>
          <w:u w:val="none"/>
        </w:rPr>
      </w:pPr>
      <w:r w:rsidDel="00000000" w:rsidR="00000000" w:rsidRPr="00000000">
        <w:rPr>
          <w:color w:val="000000"/>
          <w:sz w:val="22"/>
          <w:szCs w:val="22"/>
          <w:rtl w:val="0"/>
        </w:rPr>
        <w:t xml:space="preserve">The cost of buildings and accommodation</w:t>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0" w:afterAutospacing="0" w:before="0" w:beforeAutospacing="0" w:line="240" w:lineRule="auto"/>
        <w:ind w:left="720" w:hanging="360"/>
        <w:rPr>
          <w:color w:val="000000"/>
          <w:sz w:val="22"/>
          <w:szCs w:val="22"/>
          <w:u w:val="none"/>
        </w:rPr>
      </w:pPr>
      <w:r w:rsidDel="00000000" w:rsidR="00000000" w:rsidRPr="00000000">
        <w:rPr>
          <w:color w:val="000000"/>
          <w:sz w:val="22"/>
          <w:szCs w:val="22"/>
          <w:rtl w:val="0"/>
        </w:rPr>
        <w:t xml:space="preserve">Non-teaching staff</w:t>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pacing w:after="0" w:afterAutospacing="0" w:before="0" w:beforeAutospacing="0" w:line="240" w:lineRule="auto"/>
        <w:ind w:left="720" w:hanging="360"/>
        <w:rPr>
          <w:color w:val="000000"/>
          <w:sz w:val="22"/>
          <w:szCs w:val="22"/>
          <w:u w:val="none"/>
        </w:rPr>
      </w:pPr>
      <w:r w:rsidDel="00000000" w:rsidR="00000000" w:rsidRPr="00000000">
        <w:rPr>
          <w:color w:val="000000"/>
          <w:sz w:val="22"/>
          <w:szCs w:val="22"/>
          <w:rtl w:val="0"/>
        </w:rPr>
        <w:t xml:space="preserve">Teaching staff engaged under contracts for services purely to provide an optional extra (including supply teachers engaged specifically to provide the optional extra)</w:t>
      </w:r>
    </w:p>
    <w:p w:rsidR="00000000" w:rsidDel="00000000" w:rsidP="00000000" w:rsidRDefault="00000000" w:rsidRPr="00000000" w14:paraId="00000046">
      <w:pPr>
        <w:numPr>
          <w:ilvl w:val="0"/>
          <w:numId w:val="1"/>
        </w:numPr>
        <w:pBdr>
          <w:top w:space="0" w:sz="0" w:val="nil"/>
          <w:left w:space="0" w:sz="0" w:val="nil"/>
          <w:bottom w:space="0" w:sz="0" w:val="nil"/>
          <w:right w:space="0" w:sz="0" w:val="nil"/>
          <w:between w:space="0" w:sz="0" w:val="nil"/>
        </w:pBdr>
        <w:spacing w:before="0" w:beforeAutospacing="0" w:line="240" w:lineRule="auto"/>
        <w:ind w:left="720" w:hanging="360"/>
        <w:rPr>
          <w:color w:val="000000"/>
          <w:sz w:val="22"/>
          <w:szCs w:val="22"/>
          <w:u w:val="none"/>
        </w:rPr>
      </w:pPr>
      <w:r w:rsidDel="00000000" w:rsidR="00000000" w:rsidRPr="00000000">
        <w:rPr>
          <w:color w:val="000000"/>
          <w:sz w:val="22"/>
          <w:szCs w:val="22"/>
          <w:rtl w:val="0"/>
        </w:rPr>
        <w:t xml:space="preserve">The cost, or an appropriate proportion of the costs, for teaching staff employed to provide tuition in playing a musical instrument, or vocal tuition, where the tuition is an optional extra</w:t>
      </w:r>
    </w:p>
    <w:p w:rsidR="00000000" w:rsidDel="00000000" w:rsidP="00000000" w:rsidRDefault="00000000" w:rsidRPr="00000000" w14:paraId="00000047">
      <w:pPr>
        <w:ind w:left="0" w:hanging="2"/>
        <w:rPr>
          <w:sz w:val="22"/>
          <w:szCs w:val="22"/>
        </w:rPr>
      </w:pPr>
      <w:r w:rsidDel="00000000" w:rsidR="00000000" w:rsidRPr="00000000">
        <w:rPr>
          <w:sz w:val="22"/>
          <w:szCs w:val="22"/>
          <w:rtl w:val="0"/>
        </w:rPr>
        <w:t xml:space="preserve">Any charge made in respect of individual pupils will not be greater than the actual cost of providing the optional extra activity, divided equally by the number of pupils participating. </w:t>
      </w:r>
    </w:p>
    <w:p w:rsidR="00000000" w:rsidDel="00000000" w:rsidP="00000000" w:rsidRDefault="00000000" w:rsidRPr="00000000" w14:paraId="00000048">
      <w:pPr>
        <w:ind w:left="0" w:hanging="2"/>
        <w:rPr>
          <w:sz w:val="22"/>
          <w:szCs w:val="22"/>
        </w:rPr>
      </w:pPr>
      <w:r w:rsidDel="00000000" w:rsidR="00000000" w:rsidRPr="00000000">
        <w:rPr>
          <w:sz w:val="22"/>
          <w:szCs w:val="22"/>
          <w:rtl w:val="0"/>
        </w:rPr>
        <w:t xml:space="preserve">Any charge will not include an element of subsidy for any other pupils who wish to take part in the activity but whose parents are unwilling or unable to pay the full charge. </w:t>
      </w:r>
    </w:p>
    <w:p w:rsidR="00000000" w:rsidDel="00000000" w:rsidP="00000000" w:rsidRDefault="00000000" w:rsidRPr="00000000" w14:paraId="00000049">
      <w:pPr>
        <w:ind w:left="0" w:hanging="2"/>
        <w:rPr>
          <w:sz w:val="22"/>
          <w:szCs w:val="22"/>
        </w:rPr>
      </w:pPr>
      <w:r w:rsidDel="00000000" w:rsidR="00000000" w:rsidRPr="00000000">
        <w:rPr>
          <w:sz w:val="22"/>
          <w:szCs w:val="22"/>
          <w:rtl w:val="0"/>
        </w:rPr>
        <w:t xml:space="preserve">In cases where a small proportion of the activity takes place during school hours, the charge cannot include the cost of alternative provision for those pupils who do not wish to participate. </w:t>
      </w:r>
    </w:p>
    <w:p w:rsidR="00000000" w:rsidDel="00000000" w:rsidP="00000000" w:rsidRDefault="00000000" w:rsidRPr="00000000" w14:paraId="0000004A">
      <w:pPr>
        <w:ind w:left="0" w:hanging="2"/>
        <w:rPr>
          <w:sz w:val="22"/>
          <w:szCs w:val="22"/>
        </w:rPr>
      </w:pPr>
      <w:r w:rsidDel="00000000" w:rsidR="00000000" w:rsidRPr="00000000">
        <w:rPr>
          <w:sz w:val="22"/>
          <w:szCs w:val="22"/>
          <w:rtl w:val="0"/>
        </w:rPr>
        <w:t xml:space="preserve">Parental agreement is necessary for the provision of an optional extra which is to be charged for. </w:t>
      </w:r>
    </w:p>
    <w:p w:rsidR="00000000" w:rsidDel="00000000" w:rsidP="00000000" w:rsidRDefault="00000000" w:rsidRPr="00000000" w14:paraId="0000004B">
      <w:pPr>
        <w:ind w:left="0" w:hanging="2"/>
        <w:rPr>
          <w:sz w:val="22"/>
          <w:szCs w:val="22"/>
        </w:rPr>
      </w:pPr>
      <w:r w:rsidDel="00000000" w:rsidR="00000000" w:rsidRPr="00000000">
        <w:rPr>
          <w:rtl w:val="0"/>
        </w:rPr>
      </w:r>
    </w:p>
    <w:p w:rsidR="00000000" w:rsidDel="00000000" w:rsidP="00000000" w:rsidRDefault="00000000" w:rsidRPr="00000000" w14:paraId="0000004C">
      <w:pPr>
        <w:ind w:left="0" w:hanging="2"/>
        <w:rPr>
          <w:sz w:val="22"/>
          <w:szCs w:val="22"/>
        </w:rPr>
      </w:pPr>
      <w:r w:rsidDel="00000000" w:rsidR="00000000" w:rsidRPr="00000000">
        <w:rPr>
          <w:b w:val="1"/>
          <w:sz w:val="22"/>
          <w:szCs w:val="22"/>
          <w:rtl w:val="0"/>
        </w:rPr>
        <w:t xml:space="preserve">Music tuition</w:t>
      </w:r>
      <w:r w:rsidDel="00000000" w:rsidR="00000000" w:rsidRPr="00000000">
        <w:rPr>
          <w:rtl w:val="0"/>
        </w:rPr>
      </w:r>
    </w:p>
    <w:p w:rsidR="00000000" w:rsidDel="00000000" w:rsidP="00000000" w:rsidRDefault="00000000" w:rsidRPr="00000000" w14:paraId="0000004D">
      <w:pPr>
        <w:ind w:left="0" w:hanging="2"/>
        <w:rPr>
          <w:sz w:val="22"/>
          <w:szCs w:val="22"/>
        </w:rPr>
      </w:pPr>
      <w:r w:rsidDel="00000000" w:rsidR="00000000" w:rsidRPr="00000000">
        <w:rPr>
          <w:sz w:val="22"/>
          <w:szCs w:val="22"/>
          <w:rtl w:val="0"/>
        </w:rPr>
        <w:t xml:space="preserve">The school can charge for vocal or instrumental tuition provided either individually or to groups of pupils, provided that the tuition is provided at the request of the pupil’s parent.</w:t>
      </w:r>
    </w:p>
    <w:p w:rsidR="00000000" w:rsidDel="00000000" w:rsidP="00000000" w:rsidRDefault="00000000" w:rsidRPr="00000000" w14:paraId="0000004E">
      <w:pPr>
        <w:ind w:left="0" w:hanging="2"/>
        <w:rPr>
          <w:sz w:val="22"/>
          <w:szCs w:val="22"/>
        </w:rPr>
      </w:pPr>
      <w:r w:rsidDel="00000000" w:rsidR="00000000" w:rsidRPr="00000000">
        <w:rPr>
          <w:sz w:val="22"/>
          <w:szCs w:val="22"/>
          <w:rtl w:val="0"/>
        </w:rPr>
        <w:t xml:space="preserve">Charges may not exceed the cost of the provision, including the cost of the staff giving the tuition. </w:t>
      </w:r>
    </w:p>
    <w:p w:rsidR="00000000" w:rsidDel="00000000" w:rsidP="00000000" w:rsidRDefault="00000000" w:rsidRPr="00000000" w14:paraId="0000004F">
      <w:pPr>
        <w:ind w:left="0" w:hanging="2"/>
        <w:rPr>
          <w:sz w:val="22"/>
          <w:szCs w:val="22"/>
        </w:rPr>
      </w:pPr>
      <w:r w:rsidDel="00000000" w:rsidR="00000000" w:rsidRPr="00000000">
        <w:rPr>
          <w:sz w:val="22"/>
          <w:szCs w:val="22"/>
          <w:rtl w:val="0"/>
        </w:rPr>
        <w:t xml:space="preserve">Charges cannot be made:</w:t>
      </w:r>
    </w:p>
    <w:p w:rsidR="00000000" w:rsidDel="00000000" w:rsidP="00000000" w:rsidRDefault="00000000" w:rsidRPr="00000000" w14:paraId="00000050">
      <w:pPr>
        <w:numPr>
          <w:ilvl w:val="0"/>
          <w:numId w:val="3"/>
        </w:numPr>
        <w:pBdr>
          <w:top w:space="0" w:sz="0" w:val="nil"/>
          <w:left w:space="0" w:sz="0" w:val="nil"/>
          <w:bottom w:space="0" w:sz="0" w:val="nil"/>
          <w:right w:space="0" w:sz="0" w:val="nil"/>
          <w:between w:space="0" w:sz="0" w:val="nil"/>
        </w:pBdr>
        <w:spacing w:line="240" w:lineRule="auto"/>
        <w:ind w:left="0" w:hanging="2"/>
        <w:rPr>
          <w:color w:val="000000"/>
          <w:sz w:val="22"/>
          <w:szCs w:val="22"/>
        </w:rPr>
      </w:pPr>
      <w:r w:rsidDel="00000000" w:rsidR="00000000" w:rsidRPr="00000000">
        <w:rPr>
          <w:color w:val="000000"/>
          <w:sz w:val="22"/>
          <w:szCs w:val="22"/>
          <w:rtl w:val="0"/>
        </w:rPr>
        <w:t xml:space="preserve">If the teaching is an essential part of the national curriculum </w:t>
      </w:r>
    </w:p>
    <w:p w:rsidR="00000000" w:rsidDel="00000000" w:rsidP="00000000" w:rsidRDefault="00000000" w:rsidRPr="00000000" w14:paraId="00000051">
      <w:pPr>
        <w:numPr>
          <w:ilvl w:val="0"/>
          <w:numId w:val="3"/>
        </w:numPr>
        <w:pBdr>
          <w:top w:space="0" w:sz="0" w:val="nil"/>
          <w:left w:space="0" w:sz="0" w:val="nil"/>
          <w:bottom w:space="0" w:sz="0" w:val="nil"/>
          <w:right w:space="0" w:sz="0" w:val="nil"/>
          <w:between w:space="0" w:sz="0" w:val="nil"/>
        </w:pBdr>
        <w:spacing w:line="240" w:lineRule="auto"/>
        <w:ind w:left="0" w:hanging="2"/>
        <w:rPr>
          <w:color w:val="000000"/>
          <w:sz w:val="22"/>
          <w:szCs w:val="22"/>
        </w:rPr>
      </w:pPr>
      <w:r w:rsidDel="00000000" w:rsidR="00000000" w:rsidRPr="00000000">
        <w:rPr>
          <w:color w:val="000000"/>
          <w:sz w:val="22"/>
          <w:szCs w:val="22"/>
          <w:rtl w:val="0"/>
        </w:rPr>
        <w:t xml:space="preserve">If the teaching is provided under the first access to the Key Stage 2 instrumental and vocal tuition programme</w:t>
      </w:r>
    </w:p>
    <w:p w:rsidR="00000000" w:rsidDel="00000000" w:rsidP="00000000" w:rsidRDefault="00000000" w:rsidRPr="00000000" w14:paraId="00000052">
      <w:pPr>
        <w:numPr>
          <w:ilvl w:val="0"/>
          <w:numId w:val="3"/>
        </w:numPr>
        <w:pBdr>
          <w:top w:space="0" w:sz="0" w:val="nil"/>
          <w:left w:space="0" w:sz="0" w:val="nil"/>
          <w:bottom w:space="0" w:sz="0" w:val="nil"/>
          <w:right w:space="0" w:sz="0" w:val="nil"/>
          <w:between w:space="0" w:sz="0" w:val="nil"/>
        </w:pBdr>
        <w:spacing w:line="240" w:lineRule="auto"/>
        <w:ind w:left="0" w:hanging="2"/>
        <w:rPr>
          <w:color w:val="000000"/>
          <w:sz w:val="22"/>
          <w:szCs w:val="22"/>
        </w:rPr>
      </w:pPr>
      <w:r w:rsidDel="00000000" w:rsidR="00000000" w:rsidRPr="00000000">
        <w:rPr>
          <w:color w:val="000000"/>
          <w:sz w:val="22"/>
          <w:szCs w:val="22"/>
          <w:rtl w:val="0"/>
        </w:rPr>
        <w:t xml:space="preserve">For a pupil who is looked after by a local authority </w:t>
      </w:r>
    </w:p>
    <w:p w:rsidR="00000000" w:rsidDel="00000000" w:rsidP="00000000" w:rsidRDefault="00000000" w:rsidRPr="00000000" w14:paraId="00000053">
      <w:pPr>
        <w:ind w:left="0" w:hanging="2"/>
        <w:rPr>
          <w:sz w:val="22"/>
          <w:szCs w:val="22"/>
        </w:rPr>
      </w:pPr>
      <w:r w:rsidDel="00000000" w:rsidR="00000000" w:rsidRPr="00000000">
        <w:rPr>
          <w:rtl w:val="0"/>
        </w:rPr>
      </w:r>
    </w:p>
    <w:p w:rsidR="00000000" w:rsidDel="00000000" w:rsidP="00000000" w:rsidRDefault="00000000" w:rsidRPr="00000000" w14:paraId="00000054">
      <w:pPr>
        <w:ind w:left="0" w:hanging="2"/>
        <w:rPr>
          <w:sz w:val="22"/>
          <w:szCs w:val="22"/>
        </w:rPr>
      </w:pPr>
      <w:r w:rsidDel="00000000" w:rsidR="00000000" w:rsidRPr="00000000">
        <w:rPr>
          <w:sz w:val="22"/>
          <w:szCs w:val="22"/>
          <w:rtl w:val="0"/>
        </w:rPr>
        <w:t xml:space="preserve"> </w:t>
      </w:r>
      <w:r w:rsidDel="00000000" w:rsidR="00000000" w:rsidRPr="00000000">
        <w:rPr>
          <w:b w:val="1"/>
          <w:sz w:val="22"/>
          <w:szCs w:val="22"/>
          <w:rtl w:val="0"/>
        </w:rPr>
        <w:t xml:space="preserve">Residential visits</w:t>
      </w:r>
      <w:r w:rsidDel="00000000" w:rsidR="00000000" w:rsidRPr="00000000">
        <w:rPr>
          <w:rtl w:val="0"/>
        </w:rPr>
      </w:r>
    </w:p>
    <w:p w:rsidR="00000000" w:rsidDel="00000000" w:rsidP="00000000" w:rsidRDefault="00000000" w:rsidRPr="00000000" w14:paraId="00000055">
      <w:pPr>
        <w:ind w:left="0" w:hanging="2"/>
        <w:jc w:val="both"/>
        <w:rPr>
          <w:sz w:val="22"/>
          <w:szCs w:val="22"/>
        </w:rPr>
      </w:pPr>
      <w:bookmarkStart w:colFirst="0" w:colLast="0" w:name="_heading=h.2et92p0" w:id="4"/>
      <w:bookmarkEnd w:id="4"/>
      <w:r w:rsidDel="00000000" w:rsidR="00000000" w:rsidRPr="00000000">
        <w:rPr>
          <w:sz w:val="22"/>
          <w:szCs w:val="22"/>
          <w:rtl w:val="0"/>
        </w:rPr>
        <w:t xml:space="preserve">There is a charge made for annual pupil residential activities which take place largely during school time.  Charges are made for their education, the cost of the travel and also to cover board and lodging during their stay.  It is at the discretion of the school if they wish to fill a place on this residential free of charge to a child who is entitled to benefits.</w:t>
      </w:r>
    </w:p>
    <w:p w:rsidR="00000000" w:rsidDel="00000000" w:rsidP="00000000" w:rsidRDefault="00000000" w:rsidRPr="00000000" w14:paraId="00000056">
      <w:pPr>
        <w:pStyle w:val="Heading1"/>
        <w:ind w:left="0" w:hanging="2"/>
        <w:rPr>
          <w:sz w:val="22"/>
          <w:szCs w:val="22"/>
        </w:rPr>
      </w:pPr>
      <w:r w:rsidDel="00000000" w:rsidR="00000000" w:rsidRPr="00000000">
        <w:rPr>
          <w:sz w:val="22"/>
          <w:szCs w:val="22"/>
          <w:rtl w:val="0"/>
        </w:rPr>
        <w:t xml:space="preserve"> Voluntary contributions</w:t>
      </w:r>
    </w:p>
    <w:p w:rsidR="00000000" w:rsidDel="00000000" w:rsidP="00000000" w:rsidRDefault="00000000" w:rsidRPr="00000000" w14:paraId="00000057">
      <w:pPr>
        <w:ind w:left="0" w:hanging="2"/>
        <w:jc w:val="both"/>
        <w:rPr>
          <w:sz w:val="22"/>
          <w:szCs w:val="22"/>
        </w:rPr>
      </w:pPr>
      <w:r w:rsidDel="00000000" w:rsidR="00000000" w:rsidRPr="00000000">
        <w:rPr>
          <w:sz w:val="22"/>
          <w:szCs w:val="22"/>
          <w:rtl w:val="0"/>
        </w:rPr>
        <w:t xml:space="preserve">Parents may be invited to make voluntary contributions.  It will be explained that the activity may not take place if the funds do not meet the actual cost of the activity.  Contributions should not exceed the cost of the activity.</w:t>
      </w:r>
    </w:p>
    <w:p w:rsidR="00000000" w:rsidDel="00000000" w:rsidP="00000000" w:rsidRDefault="00000000" w:rsidRPr="00000000" w14:paraId="00000058">
      <w:pPr>
        <w:ind w:left="0" w:hanging="2"/>
        <w:rPr>
          <w:sz w:val="22"/>
          <w:szCs w:val="22"/>
        </w:rPr>
      </w:pPr>
      <w:r w:rsidDel="00000000" w:rsidR="00000000" w:rsidRPr="00000000">
        <w:rPr>
          <w:b w:val="1"/>
          <w:sz w:val="22"/>
          <w:szCs w:val="22"/>
          <w:rtl w:val="0"/>
        </w:rPr>
        <w:t xml:space="preserve">Breakages</w:t>
      </w:r>
      <w:r w:rsidDel="00000000" w:rsidR="00000000" w:rsidRPr="00000000">
        <w:rPr>
          <w:rtl w:val="0"/>
        </w:rPr>
      </w:r>
    </w:p>
    <w:p w:rsidR="00000000" w:rsidDel="00000000" w:rsidP="00000000" w:rsidRDefault="00000000" w:rsidRPr="00000000" w14:paraId="00000059">
      <w:pPr>
        <w:ind w:left="0" w:hanging="2"/>
        <w:jc w:val="both"/>
        <w:rPr>
          <w:sz w:val="22"/>
          <w:szCs w:val="22"/>
        </w:rPr>
      </w:pPr>
      <w:r w:rsidDel="00000000" w:rsidR="00000000" w:rsidRPr="00000000">
        <w:rPr>
          <w:sz w:val="22"/>
          <w:szCs w:val="22"/>
          <w:rtl w:val="0"/>
        </w:rPr>
        <w:t xml:space="preserve">In cases of willful or malicious damage to equipment or breakages, or loss of school books or equipment on loan to pupils the Headteacher in consultation with the Chair of the Governing Body may decide to make a charge.  Each incident will be dealt with on its own merit and at their discretion.</w:t>
      </w:r>
    </w:p>
    <w:p w:rsidR="00000000" w:rsidDel="00000000" w:rsidP="00000000" w:rsidRDefault="00000000" w:rsidRPr="00000000" w14:paraId="0000005A">
      <w:pPr>
        <w:ind w:left="0" w:hanging="2"/>
        <w:rPr>
          <w:sz w:val="22"/>
          <w:szCs w:val="22"/>
        </w:rPr>
      </w:pPr>
      <w:r w:rsidDel="00000000" w:rsidR="00000000" w:rsidRPr="00000000">
        <w:rPr>
          <w:b w:val="1"/>
          <w:sz w:val="22"/>
          <w:szCs w:val="22"/>
          <w:rtl w:val="0"/>
        </w:rPr>
        <w:t xml:space="preserve">Publication of Information</w:t>
      </w:r>
      <w:r w:rsidDel="00000000" w:rsidR="00000000" w:rsidRPr="00000000">
        <w:rPr>
          <w:rtl w:val="0"/>
        </w:rPr>
      </w:r>
    </w:p>
    <w:p w:rsidR="00000000" w:rsidDel="00000000" w:rsidP="00000000" w:rsidRDefault="00000000" w:rsidRPr="00000000" w14:paraId="0000005B">
      <w:pPr>
        <w:ind w:left="0" w:hanging="2"/>
        <w:rPr>
          <w:sz w:val="22"/>
          <w:szCs w:val="22"/>
        </w:rPr>
      </w:pPr>
      <w:r w:rsidDel="00000000" w:rsidR="00000000" w:rsidRPr="00000000">
        <w:rPr>
          <w:sz w:val="22"/>
          <w:szCs w:val="22"/>
          <w:rtl w:val="0"/>
        </w:rPr>
        <w:t xml:space="preserve">This policy can be found on the school website.</w:t>
      </w:r>
    </w:p>
    <w:p w:rsidR="00000000" w:rsidDel="00000000" w:rsidP="00000000" w:rsidRDefault="00000000" w:rsidRPr="00000000" w14:paraId="0000005C">
      <w:pPr>
        <w:ind w:left="0" w:hanging="2"/>
        <w:rPr>
          <w:sz w:val="22"/>
          <w:szCs w:val="22"/>
        </w:rPr>
      </w:pPr>
      <w:r w:rsidDel="00000000" w:rsidR="00000000" w:rsidRPr="00000000">
        <w:rPr>
          <w:b w:val="1"/>
          <w:sz w:val="22"/>
          <w:szCs w:val="22"/>
          <w:rtl w:val="0"/>
        </w:rPr>
        <w:t xml:space="preserve">Review and Amendments</w:t>
      </w:r>
      <w:r w:rsidDel="00000000" w:rsidR="00000000" w:rsidRPr="00000000">
        <w:rPr>
          <w:rtl w:val="0"/>
        </w:rPr>
      </w:r>
    </w:p>
    <w:p w:rsidR="00000000" w:rsidDel="00000000" w:rsidP="00000000" w:rsidRDefault="00000000" w:rsidRPr="00000000" w14:paraId="0000005D">
      <w:pPr>
        <w:ind w:left="0" w:hanging="2"/>
        <w:rPr>
          <w:sz w:val="22"/>
          <w:szCs w:val="22"/>
        </w:rPr>
      </w:pPr>
      <w:r w:rsidDel="00000000" w:rsidR="00000000" w:rsidRPr="00000000">
        <w:rPr>
          <w:sz w:val="22"/>
          <w:szCs w:val="22"/>
          <w:rtl w:val="0"/>
        </w:rPr>
        <w:t xml:space="preserve">This policy will be reviewed every two years by the Governors, Headteacher and School Business Manager, who may recommend amendments to the categories to which charging can be made.</w:t>
      </w:r>
    </w:p>
    <w:p w:rsidR="00000000" w:rsidDel="00000000" w:rsidP="00000000" w:rsidRDefault="00000000" w:rsidRPr="00000000" w14:paraId="0000005E">
      <w:pPr>
        <w:ind w:left="0" w:hanging="2"/>
        <w:rPr/>
      </w:pPr>
      <w:r w:rsidDel="00000000" w:rsidR="00000000" w:rsidRPr="00000000">
        <w:rPr>
          <w:rtl w:val="0"/>
        </w:rPr>
      </w:r>
    </w:p>
    <w:sectPr>
      <w:footerReference r:id="rId9" w:type="default"/>
      <w:footerReference r:id="rId10" w:type="first"/>
      <w:footerReference r:id="rId11" w:type="even"/>
      <w:pgSz w:h="16840" w:w="11900" w:orient="portrait"/>
      <w:pgMar w:bottom="1134" w:top="851" w:left="1134"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SassoonCRInfant"/>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before="0"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before="0" w:line="240" w:lineRule="auto"/>
      <w:ind w:left="0" w:right="36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before="0"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before="0" w:line="240" w:lineRule="auto"/>
      <w:ind w:left="0" w:right="36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before="0" w:line="240" w:lineRule="auto"/>
      <w:ind w:left="0"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before="0" w:line="240" w:lineRule="auto"/>
      <w:ind w:left="0" w:hanging="2"/>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644" w:hanging="358.99999999999994"/>
      </w:pPr>
      <w:rPr>
        <w:rFonts w:ascii="Noto Sans Symbols" w:cs="Noto Sans Symbols" w:eastAsia="Noto Sans Symbols" w:hAnsi="Noto Sans Symbols"/>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spacing w:after="120" w:before="120" w:lineRule="auto"/>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before="480" w:lineRule="auto"/>
    </w:pPr>
    <w:rPr>
      <w:b w:val="1"/>
      <w:sz w:val="72"/>
      <w:szCs w:val="72"/>
    </w:rPr>
  </w:style>
  <w:style w:type="paragraph" w:styleId="Normal" w:default="1">
    <w:name w:val="Normal"/>
    <w:pPr>
      <w:suppressAutoHyphens w:val="1"/>
      <w:spacing w:line="1" w:lineRule="atLeast"/>
      <w:ind w:left="-1" w:leftChars="-1" w:hanging="1" w:hangingChars="1"/>
      <w:textDirection w:val="btLr"/>
      <w:textAlignment w:val="top"/>
      <w:outlineLvl w:val="0"/>
    </w:pPr>
    <w:rPr>
      <w:position w:val="-1"/>
      <w:szCs w:val="24"/>
      <w:lang w:eastAsia="en-US"/>
    </w:rPr>
  </w:style>
  <w:style w:type="paragraph" w:styleId="Heading1">
    <w:name w:val="heading 1"/>
    <w:basedOn w:val="Normal"/>
    <w:next w:val="Normal"/>
    <w:pPr>
      <w:keepNext w:val="1"/>
      <w:keepLines w:val="1"/>
      <w:spacing w:before="480"/>
    </w:pPr>
    <w:rPr>
      <w:rFonts w:eastAsia="MS Gothic"/>
      <w:b w:val="1"/>
      <w:bCs w:val="1"/>
      <w:szCs w:val="20"/>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before="480"/>
    </w:pPr>
    <w:rPr>
      <w:b w:val="1"/>
      <w:sz w:val="72"/>
      <w:szCs w:val="72"/>
    </w:rPr>
  </w:style>
  <w:style w:type="character" w:styleId="Heading1Char" w:customStyle="1">
    <w:name w:val="Heading 1 Char"/>
    <w:rPr>
      <w:rFonts w:ascii="Arial" w:eastAsia="MS Gothic" w:hAnsi="Arial"/>
      <w:b w:val="1"/>
      <w:bCs w:val="1"/>
      <w:w w:val="100"/>
      <w:position w:val="-1"/>
      <w:effect w:val="none"/>
      <w:vertAlign w:val="baseline"/>
      <w:cs w:val="0"/>
      <w:em w:val="none"/>
      <w:lang w:eastAsia="en-US" w:val="en-US"/>
    </w:rPr>
  </w:style>
  <w:style w:type="paragraph" w:styleId="ColorfulList-Accent11" w:customStyle="1">
    <w:name w:val="Colorful List - Accent 11"/>
    <w:basedOn w:val="Normal"/>
    <w:pPr>
      <w:numPr>
        <w:numId w:val="3"/>
      </w:numPr>
      <w:ind w:left="567" w:hanging="283"/>
    </w:pPr>
    <w:rPr>
      <w:rFonts w:cs="Times New Roman" w:eastAsia="Times New Roman"/>
      <w:szCs w:val="20"/>
      <w:lang w:val="en-GB"/>
    </w:rPr>
  </w:style>
  <w:style w:type="paragraph" w:styleId="TOC1">
    <w:name w:val="toc 1"/>
    <w:basedOn w:val="Normal"/>
    <w:next w:val="Normal"/>
    <w:qFormat w:val="1"/>
    <w:rPr>
      <w:sz w:val="22"/>
    </w:rPr>
  </w:style>
  <w:style w:type="paragraph" w:styleId="TOC2">
    <w:name w:val="toc 2"/>
    <w:basedOn w:val="Normal"/>
    <w:next w:val="Normal"/>
    <w:qFormat w:val="1"/>
    <w:pPr>
      <w:ind w:left="240"/>
    </w:pPr>
    <w:rPr>
      <w:b w:val="1"/>
      <w:sz w:val="22"/>
      <w:szCs w:val="22"/>
    </w:rPr>
  </w:style>
  <w:style w:type="paragraph" w:styleId="TOC3">
    <w:name w:val="toc 3"/>
    <w:basedOn w:val="Normal"/>
    <w:next w:val="Normal"/>
    <w:qFormat w:val="1"/>
    <w:pPr>
      <w:ind w:left="480"/>
    </w:pPr>
    <w:rPr>
      <w:sz w:val="22"/>
      <w:szCs w:val="22"/>
    </w:rPr>
  </w:style>
  <w:style w:type="paragraph" w:styleId="Footer">
    <w:name w:val="footer"/>
    <w:basedOn w:val="Normal"/>
    <w:qFormat w:val="1"/>
    <w:pPr>
      <w:spacing w:after="0" w:before="0"/>
    </w:pPr>
  </w:style>
  <w:style w:type="character" w:styleId="FooterChar" w:customStyle="1">
    <w:name w:val="Footer Char"/>
    <w:rPr>
      <w:rFonts w:ascii="Arial" w:hAnsi="Arial"/>
      <w:w w:val="100"/>
      <w:position w:val="-1"/>
      <w:sz w:val="20"/>
      <w:effect w:val="none"/>
      <w:vertAlign w:val="baseline"/>
      <w:cs w:val="0"/>
      <w:em w:val="none"/>
    </w:rPr>
  </w:style>
  <w:style w:type="character" w:styleId="PageNumber">
    <w:name w:val="page number"/>
    <w:basedOn w:val="DefaultParagraphFont"/>
    <w:qFormat w:val="1"/>
    <w:rPr>
      <w:w w:val="100"/>
      <w:position w:val="-1"/>
      <w:effect w:val="none"/>
      <w:vertAlign w:val="baseline"/>
      <w:cs w:val="0"/>
      <w:em w:val="none"/>
    </w:rPr>
  </w:style>
  <w:style w:type="paragraph" w:styleId="Header">
    <w:name w:val="header"/>
    <w:basedOn w:val="Normal"/>
    <w:qFormat w:val="1"/>
    <w:pPr>
      <w:spacing w:after="0" w:before="0"/>
    </w:pPr>
  </w:style>
  <w:style w:type="character" w:styleId="HeaderChar" w:customStyle="1">
    <w:name w:val="Header Char"/>
    <w:rPr>
      <w:rFonts w:ascii="Arial" w:hAnsi="Arial"/>
      <w:w w:val="100"/>
      <w:position w:val="-1"/>
      <w:sz w:val="20"/>
      <w:effect w:val="none"/>
      <w:vertAlign w:val="baseline"/>
      <w:cs w:val="0"/>
      <w:em w:val="none"/>
    </w:rPr>
  </w:style>
  <w:style w:type="table" w:styleId="TableGrid">
    <w:name w:val="Table Grid"/>
    <w:basedOn w:val="Table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qFormat w:val="1"/>
    <w:rPr>
      <w:rFonts w:ascii="Arial" w:hAnsi="Arial"/>
      <w:color w:val="0092cf"/>
      <w:w w:val="100"/>
      <w:position w:val="-1"/>
      <w:sz w:val="20"/>
      <w:u w:val="single"/>
      <w:effect w:val="none"/>
      <w:vertAlign w:val="baseline"/>
      <w:cs w:val="0"/>
      <w:em w:val="none"/>
    </w:rPr>
  </w:style>
  <w:style w:type="paragraph" w:styleId="TOC4">
    <w:name w:val="toc 4"/>
    <w:basedOn w:val="Normal"/>
    <w:next w:val="Normal"/>
    <w:qFormat w:val="1"/>
    <w:pPr>
      <w:ind w:left="720"/>
    </w:pPr>
  </w:style>
  <w:style w:type="paragraph" w:styleId="TOC5">
    <w:name w:val="toc 5"/>
    <w:basedOn w:val="Normal"/>
    <w:next w:val="Normal"/>
    <w:qFormat w:val="1"/>
    <w:pPr>
      <w:ind w:left="960"/>
    </w:pPr>
  </w:style>
  <w:style w:type="paragraph" w:styleId="TOC6">
    <w:name w:val="toc 6"/>
    <w:basedOn w:val="Normal"/>
    <w:next w:val="Normal"/>
    <w:qFormat w:val="1"/>
    <w:pPr>
      <w:ind w:left="1200"/>
    </w:pPr>
  </w:style>
  <w:style w:type="paragraph" w:styleId="TOC7">
    <w:name w:val="toc 7"/>
    <w:basedOn w:val="Normal"/>
    <w:next w:val="Normal"/>
    <w:qFormat w:val="1"/>
    <w:pPr>
      <w:ind w:left="1440"/>
    </w:pPr>
  </w:style>
  <w:style w:type="paragraph" w:styleId="TOC8">
    <w:name w:val="toc 8"/>
    <w:basedOn w:val="Normal"/>
    <w:next w:val="Normal"/>
    <w:qFormat w:val="1"/>
    <w:pPr>
      <w:ind w:left="1680"/>
    </w:pPr>
  </w:style>
  <w:style w:type="paragraph" w:styleId="TOC9">
    <w:name w:val="toc 9"/>
    <w:basedOn w:val="Normal"/>
    <w:next w:val="Normal"/>
    <w:qFormat w:val="1"/>
    <w:pPr>
      <w:ind w:left="1920"/>
    </w:pPr>
  </w:style>
  <w:style w:type="paragraph" w:styleId="Caption1" w:customStyle="1">
    <w:name w:val="Caption 1"/>
    <w:basedOn w:val="Normal"/>
    <w:rPr>
      <w:i w:val="1"/>
      <w:color w:val="f15f22"/>
    </w:rPr>
  </w:style>
  <w:style w:type="paragraph" w:styleId="Title1" w:customStyle="1">
    <w:name w:val="Title 1"/>
    <w:basedOn w:val="Heading1"/>
    <w:pPr>
      <w:jc w:val="center"/>
    </w:pPr>
    <w:rPr>
      <w:sz w:val="44"/>
    </w:rPr>
  </w:style>
  <w:style w:type="character" w:styleId="Title1Char" w:customStyle="1">
    <w:name w:val="Title 1 Char"/>
    <w:rPr>
      <w:rFonts w:ascii="Arial" w:eastAsia="MS Gothic" w:hAnsi="Arial"/>
      <w:b w:val="1"/>
      <w:bCs w:val="1"/>
      <w:w w:val="100"/>
      <w:position w:val="-1"/>
      <w:sz w:val="44"/>
      <w:szCs w:val="32"/>
      <w:effect w:val="none"/>
      <w:vertAlign w:val="baseline"/>
      <w:cs w:val="0"/>
      <w:em w:val="none"/>
      <w:lang w:eastAsia="en-US" w:val="en-US"/>
    </w:rPr>
  </w:style>
  <w:style w:type="paragraph" w:styleId="BalloonText">
    <w:name w:val="Balloon Text"/>
    <w:basedOn w:val="Normal"/>
    <w:qFormat w:val="1"/>
    <w:pPr>
      <w:spacing w:after="0" w:before="0"/>
    </w:pPr>
    <w:rPr>
      <w:rFonts w:ascii="Lucida Grande" w:cs="Lucida Grande" w:hAnsi="Lucida Grande"/>
      <w:sz w:val="18"/>
      <w:szCs w:val="18"/>
    </w:rPr>
  </w:style>
  <w:style w:type="character" w:styleId="BalloonTextChar" w:customStyle="1">
    <w:name w:val="Balloon Text Char"/>
    <w:rPr>
      <w:rFonts w:ascii="Lucida Grande" w:cs="Lucida Grande" w:hAnsi="Lucida Grande"/>
      <w:w w:val="100"/>
      <w:position w:val="-1"/>
      <w:sz w:val="18"/>
      <w:szCs w:val="18"/>
      <w:effect w:val="none"/>
      <w:vertAlign w:val="baseline"/>
      <w:cs w:val="0"/>
      <w:em w:val="none"/>
    </w:rPr>
  </w:style>
  <w:style w:type="character" w:styleId="apple-converted-space" w:customStyle="1">
    <w:name w:val="apple-converted-space"/>
    <w:rPr>
      <w:w w:val="100"/>
      <w:position w:val="-1"/>
      <w:effect w:val="none"/>
      <w:vertAlign w:val="baseline"/>
      <w:cs w:val="0"/>
      <w:em w:val="none"/>
    </w:rPr>
  </w:style>
  <w:style w:type="character" w:styleId="FollowedHyperlink">
    <w:name w:val="FollowedHyperlink"/>
    <w:qFormat w:val="1"/>
    <w:rPr>
      <w:color w:val="954f72"/>
      <w:w w:val="100"/>
      <w:position w:val="-1"/>
      <w:u w:val="single"/>
      <w:effect w:val="none"/>
      <w:vertAlign w:val="baseline"/>
      <w:cs w:val="0"/>
      <w:em w:val="none"/>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ind w:left="0" w:hanging="1"/>
    </w:pPr>
    <w:rPr>
      <w:vertAlign w:val="baseline"/>
    </w:r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gif"/></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tNN9+nFGuQEYmKjU94CT86moQ==">CgMxLjAyCWguMzBqMHpsbDIJaC4xZm9iOXRlMgloLjN6bnlzaDcyCGgudHlqY3d0MgloLjJldDkycDA4AHIhMVVVMjBfcUlVQ2xsWFVsOWJxRlRSYmgwdEs4MU80OExO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2022-10-04T09:41:00Z</dcterms:created>
  <dc:creator>Catherine Leopold</dc:creator>
</cp:coreProperties>
</file>